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5E3" w:rsidRPr="00DA73F9" w:rsidRDefault="004435A6" w:rsidP="005E6249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Подготовка руки к письму</w:t>
      </w:r>
    </w:p>
    <w:p w:rsidR="008E35E3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894244">
        <w:rPr>
          <w:rFonts w:ascii="Calibri" w:eastAsia="Calibri" w:hAnsi="Calibri" w:cs="Calibri"/>
          <w:sz w:val="28"/>
          <w:szCs w:val="28"/>
        </w:rPr>
        <w:t>В соответствии с ФГОС</w:t>
      </w:r>
      <w:bookmarkStart w:id="0" w:name="_GoBack"/>
      <w:bookmarkEnd w:id="0"/>
      <w:r w:rsidR="00EF050A" w:rsidRPr="00C533A7">
        <w:rPr>
          <w:rFonts w:ascii="Calibri" w:eastAsia="Calibri" w:hAnsi="Calibri" w:cs="Calibri"/>
          <w:sz w:val="28"/>
          <w:szCs w:val="28"/>
        </w:rPr>
        <w:t xml:space="preserve"> в подготовительной группе должны окончательно сформироваться предпосылки </w:t>
      </w:r>
      <w:proofErr w:type="gramStart"/>
      <w:r w:rsidR="00EF050A" w:rsidRPr="00C533A7">
        <w:rPr>
          <w:rFonts w:ascii="Calibri" w:eastAsia="Calibri" w:hAnsi="Calibri" w:cs="Calibri"/>
          <w:sz w:val="28"/>
          <w:szCs w:val="28"/>
        </w:rPr>
        <w:t>универсальной  учебной</w:t>
      </w:r>
      <w:proofErr w:type="gramEnd"/>
      <w:r w:rsidR="00807449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EF050A" w:rsidRPr="00C533A7">
        <w:rPr>
          <w:rFonts w:ascii="Calibri" w:eastAsia="Calibri" w:hAnsi="Calibri" w:cs="Calibri"/>
          <w:sz w:val="28"/>
          <w:szCs w:val="28"/>
        </w:rPr>
        <w:t xml:space="preserve"> деятельности.</w:t>
      </w:r>
      <w:r w:rsidR="00807449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EF050A" w:rsidRPr="00C533A7">
        <w:rPr>
          <w:rFonts w:ascii="Calibri" w:eastAsia="Calibri" w:hAnsi="Calibri" w:cs="Calibri"/>
          <w:sz w:val="28"/>
          <w:szCs w:val="28"/>
        </w:rPr>
        <w:t>Они предполагают  выработку познавательных, коммуникативных, личностных  и  регулятивных  качеств  у  ребенка. Эти  важные  качества  необходимо окончательно  развить  в  подготовительной  группе.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EF050A" w:rsidRPr="00C533A7">
        <w:rPr>
          <w:rFonts w:ascii="Calibri" w:eastAsia="Calibri" w:hAnsi="Calibri" w:cs="Calibri"/>
          <w:sz w:val="28"/>
          <w:szCs w:val="28"/>
        </w:rPr>
        <w:t>В  школе  ребенку  придется  столкнуться  со  многими  трудностями. Это  в  первую  очередь  с  письмом.</w:t>
      </w:r>
    </w:p>
    <w:p w:rsidR="008E35E3" w:rsidRPr="004435A6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EF050A" w:rsidRPr="00C533A7">
        <w:rPr>
          <w:rFonts w:ascii="Calibri" w:eastAsia="Calibri" w:hAnsi="Calibri" w:cs="Calibri"/>
          <w:sz w:val="28"/>
          <w:szCs w:val="28"/>
        </w:rPr>
        <w:t>Поэтому  в   старшем  дошкольном  возрасте  необходимо  осуществлять  подготовку  руки  к  письму.</w:t>
      </w:r>
    </w:p>
    <w:p w:rsidR="00EF0597" w:rsidRPr="00EF0597" w:rsidRDefault="006F11CA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</w:t>
      </w:r>
      <w:r w:rsidR="00EF0597" w:rsidRPr="00EF0597">
        <w:rPr>
          <w:rFonts w:ascii="Calibri" w:eastAsia="Calibri" w:hAnsi="Calibri" w:cs="Calibri"/>
          <w:sz w:val="28"/>
          <w:szCs w:val="28"/>
        </w:rPr>
        <w:t>Большинство детей,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 w:rsidRPr="00EF0597">
        <w:rPr>
          <w:rFonts w:ascii="Calibri" w:eastAsia="Calibri" w:hAnsi="Calibri" w:cs="Calibri"/>
          <w:sz w:val="28"/>
          <w:szCs w:val="28"/>
        </w:rPr>
        <w:t>начинающих школьное обучение,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 w:rsidRPr="00EF0597">
        <w:rPr>
          <w:rFonts w:ascii="Calibri" w:eastAsia="Calibri" w:hAnsi="Calibri" w:cs="Calibri"/>
          <w:sz w:val="28"/>
          <w:szCs w:val="28"/>
        </w:rPr>
        <w:t xml:space="preserve">испытывают значительные трудности в овладении техникой письма. </w:t>
      </w:r>
      <w:r w:rsidR="00EF0597">
        <w:rPr>
          <w:rFonts w:ascii="Calibri" w:eastAsia="Calibri" w:hAnsi="Calibri" w:cs="Calibri"/>
          <w:sz w:val="28"/>
          <w:szCs w:val="28"/>
        </w:rPr>
        <w:t>Как указывают врачи,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физиологи,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психологи,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причины этого кроются в том,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что слабые мышцы пальцев и кистей рук быстро устают;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утомляет и однообразная работа: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палочка,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крючок,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верхнее соединение,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нижнее соединение и т. д.</w:t>
      </w:r>
      <w:r>
        <w:rPr>
          <w:rFonts w:ascii="Calibri" w:eastAsia="Calibri" w:hAnsi="Calibri" w:cs="Calibri"/>
          <w:sz w:val="28"/>
          <w:szCs w:val="28"/>
        </w:rPr>
        <w:t>(1).</w:t>
      </w:r>
    </w:p>
    <w:p w:rsidR="008E35E3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</w:t>
      </w:r>
      <w:r w:rsidR="00EF050A" w:rsidRPr="00C533A7">
        <w:rPr>
          <w:rFonts w:ascii="Calibri" w:eastAsia="Calibri" w:hAnsi="Calibri" w:cs="Calibri"/>
          <w:sz w:val="28"/>
          <w:szCs w:val="28"/>
        </w:rPr>
        <w:t>Трудности  с  письмом  связаны  с  тем, что  у  ребенка  слабая  рука,  она  быстро  устает, т.к.  плохо  развита  мелкая  моторика, недостаточно  сформированы  навыки  зрительно-двигательной  координации. Ребенок  не  всегда  верно  ориентируется  на  листе  бумаги, путает  стороны, теряется на листе  в  клетку. Из-за  этого  он  не  укладывается  в  темп  работы, не  успевает  выполнить  задание.</w:t>
      </w:r>
    </w:p>
    <w:p w:rsidR="00A3293C" w:rsidRDefault="006F11CA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Многие дети дошкольного возраста плохо ориентируются на листе бумаги.</w:t>
      </w:r>
      <w:r w:rsidR="00BD4B48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Поэтому целесообразно проводить с ними упражнения на развитие зрительного и пространственного восприятия.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Они помогают формированию и совершенствованию ориентировки на листе бумаги и навыка движения по нему руки.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Работа проводится на листах большого формата и опирается на активную деятельность детей с игрушками и геометрическим материалом.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Например,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чтобы ребенок научился различать стороны листа бумаги,</w:t>
      </w:r>
      <w:r w:rsidR="006F6F03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ему предлагают </w:t>
      </w:r>
      <w:r w:rsidR="00A3293C">
        <w:rPr>
          <w:rFonts w:ascii="Calibri" w:eastAsia="Calibri" w:hAnsi="Calibri" w:cs="Calibri"/>
          <w:sz w:val="28"/>
          <w:szCs w:val="28"/>
        </w:rPr>
        <w:t>выполнить задания типа «Снежинки падают», «Бабочка на лугу»(2).</w:t>
      </w:r>
    </w:p>
    <w:p w:rsidR="006F11CA" w:rsidRPr="00C533A7" w:rsidRDefault="00A3293C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Процесс овладен</w:t>
      </w:r>
      <w:r w:rsidR="00BD4B48">
        <w:rPr>
          <w:rFonts w:ascii="Calibri" w:eastAsia="Calibri" w:hAnsi="Calibri" w:cs="Calibri"/>
          <w:sz w:val="28"/>
          <w:szCs w:val="28"/>
        </w:rPr>
        <w:t>и</w:t>
      </w:r>
      <w:r>
        <w:rPr>
          <w:rFonts w:ascii="Calibri" w:eastAsia="Calibri" w:hAnsi="Calibri" w:cs="Calibri"/>
          <w:sz w:val="28"/>
          <w:szCs w:val="28"/>
        </w:rPr>
        <w:t xml:space="preserve">я навыком письма подчиняется закономерностям </w:t>
      </w:r>
      <w:r w:rsidR="00BD4B48">
        <w:rPr>
          <w:rFonts w:ascii="Calibri" w:eastAsia="Calibri" w:hAnsi="Calibri" w:cs="Calibri"/>
          <w:sz w:val="28"/>
          <w:szCs w:val="28"/>
        </w:rPr>
        <w:t xml:space="preserve">формирования любого двигательного навыка. В связи с этим развитие двигательного компонента письма на дошкольном этапе играет очень важную роль. Чем богаче двигательный опыт ребенка, тем легче </w:t>
      </w:r>
      <w:r w:rsidR="00BD4B48">
        <w:rPr>
          <w:rFonts w:ascii="Calibri" w:eastAsia="Calibri" w:hAnsi="Calibri" w:cs="Calibri"/>
          <w:sz w:val="28"/>
          <w:szCs w:val="28"/>
        </w:rPr>
        <w:lastRenderedPageBreak/>
        <w:t>формируются двигательные навыки. Этот опыт, направленный на конкретное двигательное действие (письмо) может успешно приобретаться при выпол</w:t>
      </w:r>
      <w:r w:rsidR="00C408A0">
        <w:rPr>
          <w:rFonts w:ascii="Calibri" w:eastAsia="Calibri" w:hAnsi="Calibri" w:cs="Calibri"/>
          <w:sz w:val="28"/>
          <w:szCs w:val="28"/>
        </w:rPr>
        <w:t>нении физических упражнений. (3).</w:t>
      </w:r>
      <w:r w:rsidR="00004F86">
        <w:rPr>
          <w:rFonts w:ascii="Calibri" w:eastAsia="Calibri" w:hAnsi="Calibri" w:cs="Calibri"/>
          <w:sz w:val="28"/>
          <w:szCs w:val="28"/>
        </w:rPr>
        <w:t xml:space="preserve"> Поэтому подвижные игры являются прекрасным средством развития и совершенствования движения детей, укрепления и закаливания их организма. Ценность подвижных игр в том, что они основываются на различных видах жизненно необходимых движений, и в том, что эти движения выполняются в</w:t>
      </w:r>
      <w:r w:rsidR="00C408A0">
        <w:rPr>
          <w:rFonts w:ascii="Calibri" w:eastAsia="Calibri" w:hAnsi="Calibri" w:cs="Calibri"/>
          <w:sz w:val="28"/>
          <w:szCs w:val="28"/>
        </w:rPr>
        <w:t xml:space="preserve"> самых разнообразных условиях (4</w:t>
      </w:r>
      <w:r w:rsidR="00004F86">
        <w:rPr>
          <w:rFonts w:ascii="Calibri" w:eastAsia="Calibri" w:hAnsi="Calibri" w:cs="Calibri"/>
          <w:sz w:val="28"/>
          <w:szCs w:val="28"/>
        </w:rPr>
        <w:t>).</w:t>
      </w:r>
      <w:r w:rsidR="00BD4B48">
        <w:rPr>
          <w:rFonts w:ascii="Calibri" w:eastAsia="Calibri" w:hAnsi="Calibri" w:cs="Calibri"/>
          <w:sz w:val="28"/>
          <w:szCs w:val="28"/>
        </w:rPr>
        <w:t xml:space="preserve"> </w:t>
      </w:r>
    </w:p>
    <w:p w:rsidR="008E35E3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EF050A" w:rsidRPr="00C533A7">
        <w:rPr>
          <w:rFonts w:ascii="Calibri" w:eastAsia="Calibri" w:hAnsi="Calibri" w:cs="Calibri"/>
          <w:sz w:val="28"/>
          <w:szCs w:val="28"/>
        </w:rPr>
        <w:t xml:space="preserve">В  работе  по  подготовке  руки  к  письму, как  и  в  любой  другой, важны  систематические  упражнения, игры, которые  сочетают  развитие  мелкой  моторики  и  познавательные интересы, </w:t>
      </w:r>
      <w:r w:rsidR="00807449" w:rsidRPr="00C533A7">
        <w:rPr>
          <w:rFonts w:ascii="Calibri" w:eastAsia="Calibri" w:hAnsi="Calibri" w:cs="Calibri"/>
          <w:sz w:val="28"/>
          <w:szCs w:val="28"/>
        </w:rPr>
        <w:t>не</w:t>
      </w:r>
      <w:r w:rsidR="00EF050A" w:rsidRPr="00C533A7">
        <w:rPr>
          <w:rFonts w:ascii="Calibri" w:eastAsia="Calibri" w:hAnsi="Calibri" w:cs="Calibri"/>
          <w:sz w:val="28"/>
          <w:szCs w:val="28"/>
        </w:rPr>
        <w:t>которые  элементарные  графические  навыки.</w:t>
      </w:r>
    </w:p>
    <w:p w:rsidR="006F6F03" w:rsidRDefault="006F6F03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Сложные двигательные навыки (в том числе графические) усваиваются путем целенаправленного обучения в условиях специально организованных упражнений. В результате многократных повторений способ выполнения графического действия совершенствуется. Вырабатываются и автоматизируются более рациональные его способы. Данный подход позволяет считать упражнения основным методическим приемом, обеспечивающим при</w:t>
      </w:r>
      <w:r w:rsidR="00C408A0">
        <w:rPr>
          <w:rFonts w:ascii="Calibri" w:eastAsia="Calibri" w:hAnsi="Calibri" w:cs="Calibri"/>
          <w:sz w:val="28"/>
          <w:szCs w:val="28"/>
        </w:rPr>
        <w:t>обретения графического навыка (5</w:t>
      </w:r>
      <w:r>
        <w:rPr>
          <w:rFonts w:ascii="Calibri" w:eastAsia="Calibri" w:hAnsi="Calibri" w:cs="Calibri"/>
          <w:sz w:val="28"/>
          <w:szCs w:val="28"/>
        </w:rPr>
        <w:t>).</w:t>
      </w:r>
    </w:p>
    <w:p w:rsidR="006F6F03" w:rsidRDefault="006F6F03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Параллельно у детей развивается внимание, зрительная память, </w:t>
      </w:r>
      <w:r w:rsidR="00B6017D">
        <w:rPr>
          <w:rFonts w:ascii="Calibri" w:eastAsia="Calibri" w:hAnsi="Calibri" w:cs="Calibri"/>
          <w:sz w:val="28"/>
          <w:szCs w:val="28"/>
        </w:rPr>
        <w:t xml:space="preserve">зрительно-пространственные отношения, формируются функции распределения внимания (способность концентрироваться на нескольких воспринимаемых объектах), функции контроля как неотъемлемые компоненты </w:t>
      </w:r>
      <w:proofErr w:type="spellStart"/>
      <w:r w:rsidR="00B6017D">
        <w:rPr>
          <w:rFonts w:ascii="Calibri" w:eastAsia="Calibri" w:hAnsi="Calibri" w:cs="Calibri"/>
          <w:sz w:val="28"/>
          <w:szCs w:val="28"/>
        </w:rPr>
        <w:t>графомоторной</w:t>
      </w:r>
      <w:proofErr w:type="spellEnd"/>
      <w:r w:rsidR="00B6017D">
        <w:rPr>
          <w:rFonts w:ascii="Calibri" w:eastAsia="Calibri" w:hAnsi="Calibri" w:cs="Calibri"/>
          <w:sz w:val="28"/>
          <w:szCs w:val="28"/>
        </w:rPr>
        <w:t xml:space="preserve"> деятельности. Дети получают представление о рабоче</w:t>
      </w:r>
      <w:r w:rsidR="00C408A0">
        <w:rPr>
          <w:rFonts w:ascii="Calibri" w:eastAsia="Calibri" w:hAnsi="Calibri" w:cs="Calibri"/>
          <w:sz w:val="28"/>
          <w:szCs w:val="28"/>
        </w:rPr>
        <w:t>й строке, клеточке, линейке.</w:t>
      </w:r>
    </w:p>
    <w:p w:rsidR="00B6017D" w:rsidRPr="00C533A7" w:rsidRDefault="00B6017D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Применение изобразительных материалов при выполнении графических упражнений вариативно. На первых этапах работы уместно использовать фломастеры: они оставляют четкий, яркий след и не вызывают напряжения руки ребенка при проведении линий различн</w:t>
      </w:r>
      <w:r w:rsidR="00C64EE5">
        <w:rPr>
          <w:rFonts w:ascii="Calibri" w:eastAsia="Calibri" w:hAnsi="Calibri" w:cs="Calibri"/>
          <w:sz w:val="28"/>
          <w:szCs w:val="28"/>
        </w:rPr>
        <w:t>ой конфигурации. Цветные каранда</w:t>
      </w:r>
      <w:r>
        <w:rPr>
          <w:rFonts w:ascii="Calibri" w:eastAsia="Calibri" w:hAnsi="Calibri" w:cs="Calibri"/>
          <w:sz w:val="28"/>
          <w:szCs w:val="28"/>
        </w:rPr>
        <w:t xml:space="preserve">ши позволяют </w:t>
      </w:r>
      <w:r w:rsidR="00C64EE5">
        <w:rPr>
          <w:rFonts w:ascii="Calibri" w:eastAsia="Calibri" w:hAnsi="Calibri" w:cs="Calibri"/>
          <w:sz w:val="28"/>
          <w:szCs w:val="28"/>
        </w:rPr>
        <w:t xml:space="preserve">выполнять изображения в цвете. Сочетание в изображении цветных карандашей и фломастеров формируют у детей опыт работы с различными материалами с учетом их изобразительных особенностей, закрепляют навыки регуляции силы нажима. При выполнении графических упражнений уместно также использовать простой карандаш </w:t>
      </w:r>
      <w:r w:rsidR="00C64EE5">
        <w:rPr>
          <w:rFonts w:ascii="Calibri" w:eastAsia="Calibri" w:hAnsi="Calibri" w:cs="Calibri"/>
          <w:sz w:val="28"/>
          <w:szCs w:val="28"/>
        </w:rPr>
        <w:lastRenderedPageBreak/>
        <w:t>повышен</w:t>
      </w:r>
      <w:r w:rsidR="00D02391">
        <w:rPr>
          <w:rFonts w:ascii="Calibri" w:eastAsia="Calibri" w:hAnsi="Calibri" w:cs="Calibri"/>
          <w:sz w:val="28"/>
          <w:szCs w:val="28"/>
        </w:rPr>
        <w:t xml:space="preserve">ной мягкости. Легкость и </w:t>
      </w:r>
      <w:proofErr w:type="spellStart"/>
      <w:r w:rsidR="00D02391">
        <w:rPr>
          <w:rFonts w:ascii="Calibri" w:eastAsia="Calibri" w:hAnsi="Calibri" w:cs="Calibri"/>
          <w:sz w:val="28"/>
          <w:szCs w:val="28"/>
        </w:rPr>
        <w:t>дифференци</w:t>
      </w:r>
      <w:r w:rsidR="00C64EE5">
        <w:rPr>
          <w:rFonts w:ascii="Calibri" w:eastAsia="Calibri" w:hAnsi="Calibri" w:cs="Calibri"/>
          <w:sz w:val="28"/>
          <w:szCs w:val="28"/>
        </w:rPr>
        <w:t>рованность</w:t>
      </w:r>
      <w:proofErr w:type="spellEnd"/>
      <w:r w:rsidR="00C64EE5">
        <w:rPr>
          <w:rFonts w:ascii="Calibri" w:eastAsia="Calibri" w:hAnsi="Calibri" w:cs="Calibri"/>
          <w:sz w:val="28"/>
          <w:szCs w:val="28"/>
        </w:rPr>
        <w:t xml:space="preserve"> четкости штриха, оставляемого карандашом на бумаге, упрощает контроль движений при письме, кроме того сохраняется возможность коррекции неточных линий, штрихов, контуров. </w:t>
      </w:r>
      <w:r w:rsidR="00D02391">
        <w:rPr>
          <w:rFonts w:ascii="Calibri" w:eastAsia="Calibri" w:hAnsi="Calibri" w:cs="Calibri"/>
          <w:sz w:val="28"/>
          <w:szCs w:val="28"/>
        </w:rPr>
        <w:t>Карандаши должны быть хорошо заточены, иметь достаточную длину. Ручку использовать не рекомендуется (6).</w:t>
      </w:r>
    </w:p>
    <w:p w:rsidR="008E35E3" w:rsidRPr="00C533A7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EF050A" w:rsidRPr="00C533A7">
        <w:rPr>
          <w:rFonts w:ascii="Calibri" w:eastAsia="Calibri" w:hAnsi="Calibri" w:cs="Calibri"/>
          <w:sz w:val="28"/>
          <w:szCs w:val="28"/>
        </w:rPr>
        <w:t>За  долгое  время  в  системе  дошкольного  воспитания  выработалась  определенная  система, которая  помогает  педагогу  решать  эти  задачи.</w:t>
      </w:r>
    </w:p>
    <w:p w:rsidR="008E35E3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proofErr w:type="gramStart"/>
      <w:r w:rsidR="00EF050A" w:rsidRPr="00C533A7">
        <w:rPr>
          <w:rFonts w:ascii="Calibri" w:eastAsia="Calibri" w:hAnsi="Calibri" w:cs="Calibri"/>
          <w:sz w:val="28"/>
          <w:szCs w:val="28"/>
        </w:rPr>
        <w:t>Подобную  работу</w:t>
      </w:r>
      <w:proofErr w:type="gramEnd"/>
      <w:r w:rsidR="00EF050A" w:rsidRPr="00C533A7">
        <w:rPr>
          <w:rFonts w:ascii="Calibri" w:eastAsia="Calibri" w:hAnsi="Calibri" w:cs="Calibri"/>
          <w:sz w:val="28"/>
          <w:szCs w:val="28"/>
        </w:rPr>
        <w:t xml:space="preserve">  лучше  всего  проводить  в  тетради  в  крупную  клетку, что  создает  благоприятные  условия  для  ориентировки  в  </w:t>
      </w:r>
      <w:proofErr w:type="spellStart"/>
      <w:r w:rsidR="00EF050A" w:rsidRPr="00C533A7">
        <w:rPr>
          <w:rFonts w:ascii="Calibri" w:eastAsia="Calibri" w:hAnsi="Calibri" w:cs="Calibri"/>
          <w:sz w:val="28"/>
          <w:szCs w:val="28"/>
        </w:rPr>
        <w:t>микропространстве</w:t>
      </w:r>
      <w:proofErr w:type="spellEnd"/>
      <w:r w:rsidR="00EF050A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807449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EF050A" w:rsidRPr="00C533A7">
        <w:rPr>
          <w:rFonts w:ascii="Calibri" w:eastAsia="Calibri" w:hAnsi="Calibri" w:cs="Calibri"/>
          <w:sz w:val="28"/>
          <w:szCs w:val="28"/>
        </w:rPr>
        <w:t>-</w:t>
      </w:r>
      <w:r w:rsidR="00807449" w:rsidRPr="00C533A7">
        <w:rPr>
          <w:rFonts w:ascii="Calibri" w:eastAsia="Calibri" w:hAnsi="Calibri" w:cs="Calibri"/>
          <w:sz w:val="28"/>
          <w:szCs w:val="28"/>
        </w:rPr>
        <w:t xml:space="preserve"> клетке, закрепляет  умение  из</w:t>
      </w:r>
      <w:r w:rsidR="00EF050A" w:rsidRPr="00C533A7">
        <w:rPr>
          <w:rFonts w:ascii="Calibri" w:eastAsia="Calibri" w:hAnsi="Calibri" w:cs="Calibri"/>
          <w:sz w:val="28"/>
          <w:szCs w:val="28"/>
        </w:rPr>
        <w:t>мерять  условной  меркой - клеткой, сравнивать  объекты  по  величине  и  форме, проводить  прямые  линии  разной  длины  и  в  разных  направлениях, волнистые  линии, круги, овалы, дуги, квадраты и  прямоугольники, обводить  контуры  изображений,  рисовать  по  клеткам.</w:t>
      </w:r>
    </w:p>
    <w:p w:rsidR="008E35E3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EF050A" w:rsidRPr="00C533A7">
        <w:rPr>
          <w:rFonts w:ascii="Calibri" w:eastAsia="Calibri" w:hAnsi="Calibri" w:cs="Calibri"/>
          <w:sz w:val="28"/>
          <w:szCs w:val="28"/>
        </w:rPr>
        <w:t>В  ходе  выполнения  упражнений  ребенок  овладевает  умением  анализировать  задание, запоминать  и  представлять  порядок  его  выполнения, сравнивать, устанавливать  сходства  и  различия;  закреплять  знания  о  геометрических фигурах, умение  воспринимать  предметы  сложной  формы  и  воссоздавать  их  из  элементов.</w:t>
      </w:r>
    </w:p>
    <w:p w:rsidR="008E35E3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</w:t>
      </w:r>
      <w:r w:rsidR="00EF050A" w:rsidRPr="00C533A7">
        <w:rPr>
          <w:rFonts w:ascii="Calibri" w:eastAsia="Calibri" w:hAnsi="Calibri" w:cs="Calibri"/>
          <w:sz w:val="28"/>
          <w:szCs w:val="28"/>
        </w:rPr>
        <w:t>В  системе  этой  работы  все  начинается  со  знакомства  с  тетрадью, со  страницей  и  рабочей строкой  в  ней.</w:t>
      </w:r>
    </w:p>
    <w:p w:rsidR="008E35E3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</w:t>
      </w:r>
      <w:r w:rsidR="00EF050A" w:rsidRPr="00C533A7">
        <w:rPr>
          <w:rFonts w:ascii="Calibri" w:eastAsia="Calibri" w:hAnsi="Calibri" w:cs="Calibri"/>
          <w:sz w:val="28"/>
          <w:szCs w:val="28"/>
        </w:rPr>
        <w:t>Надо  показать  и  рассказать, что  на  страницах  начерчены  прямые  линии  сверху  вниз  и  слева  направо,  которые, перекрещиваясь, образуют  квадраты, которые  называются  клеточками. Предлагается  провести  указательным  пальчико</w:t>
      </w:r>
      <w:r w:rsidR="00807449" w:rsidRPr="00C533A7">
        <w:rPr>
          <w:rFonts w:ascii="Calibri" w:eastAsia="Calibri" w:hAnsi="Calibri" w:cs="Calibri"/>
          <w:sz w:val="28"/>
          <w:szCs w:val="28"/>
        </w:rPr>
        <w:t>м</w:t>
      </w:r>
      <w:r w:rsidR="00EF050A" w:rsidRPr="00C533A7">
        <w:rPr>
          <w:rFonts w:ascii="Calibri" w:eastAsia="Calibri" w:hAnsi="Calibri" w:cs="Calibri"/>
          <w:sz w:val="28"/>
          <w:szCs w:val="28"/>
        </w:rPr>
        <w:t xml:space="preserve">  правой  руки  по  этим  линиям.</w:t>
      </w:r>
    </w:p>
    <w:p w:rsidR="00807449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807449" w:rsidRPr="00C533A7">
        <w:rPr>
          <w:rFonts w:ascii="Calibri" w:eastAsia="Calibri" w:hAnsi="Calibri" w:cs="Calibri"/>
          <w:sz w:val="28"/>
          <w:szCs w:val="28"/>
        </w:rPr>
        <w:t>Одна  строчка  состоит  из  клеточек,  которые  идут  друг  за  другом  слева  направо.  Предлагается  начертить  верхнюю  и  нижнюю  границу  строки  и  закрасить  ее  цветным  карандашом.</w:t>
      </w:r>
    </w:p>
    <w:p w:rsidR="00C533A7" w:rsidRPr="00B574E3" w:rsidRDefault="00C077B1" w:rsidP="00B574E3">
      <w:pPr>
        <w:pStyle w:val="a9"/>
        <w:numPr>
          <w:ilvl w:val="0"/>
          <w:numId w:val="3"/>
        </w:numPr>
        <w:rPr>
          <w:rFonts w:ascii="Calibri" w:eastAsia="Calibri" w:hAnsi="Calibri" w:cs="Calibri"/>
          <w:sz w:val="28"/>
          <w:szCs w:val="28"/>
        </w:rPr>
      </w:pPr>
      <w:r w:rsidRPr="00B574E3">
        <w:rPr>
          <w:rFonts w:ascii="Calibri" w:eastAsia="Calibri" w:hAnsi="Calibri" w:cs="Calibri"/>
          <w:sz w:val="28"/>
          <w:szCs w:val="28"/>
          <w:lang w:val="en-US"/>
        </w:rPr>
        <w:t>C</w:t>
      </w:r>
      <w:r w:rsidRPr="00B574E3">
        <w:rPr>
          <w:rFonts w:ascii="Calibri" w:eastAsia="Calibri" w:hAnsi="Calibri" w:cs="Calibri"/>
          <w:sz w:val="28"/>
          <w:szCs w:val="28"/>
        </w:rPr>
        <w:t>трока – это  как  ровная  пешеходная  дорожка,  за  которую  заходить  нельзя,  если  хочешь  добраться  до  нужного  места.  Писать  и  чертить  мы  будем  только  на  ней.</w:t>
      </w:r>
      <w:r w:rsidR="004769C0" w:rsidRPr="00B574E3">
        <w:rPr>
          <w:rFonts w:ascii="Calibri" w:eastAsia="Calibri" w:hAnsi="Calibri" w:cs="Calibri"/>
          <w:sz w:val="28"/>
          <w:szCs w:val="28"/>
        </w:rPr>
        <w:t xml:space="preserve">  Для  закрепления  понятия  рабочей  строки  предлагается  поставить  точки  на  ней  в  </w:t>
      </w:r>
      <w:r w:rsidR="00106054" w:rsidRPr="00B574E3">
        <w:rPr>
          <w:rFonts w:ascii="Calibri" w:eastAsia="Calibri" w:hAnsi="Calibri" w:cs="Calibri"/>
          <w:sz w:val="28"/>
          <w:szCs w:val="28"/>
        </w:rPr>
        <w:lastRenderedPageBreak/>
        <w:t>разных  местах:  в  середине  клетки,  на  боковой  ее  стороне  и  на  пересечении  линий  клеток.</w:t>
      </w:r>
      <w:r w:rsidR="00816C86" w:rsidRPr="00B574E3">
        <w:rPr>
          <w:rFonts w:ascii="Calibri" w:eastAsia="Calibri" w:hAnsi="Calibri" w:cs="Calibri"/>
          <w:sz w:val="28"/>
          <w:szCs w:val="28"/>
        </w:rPr>
        <w:t xml:space="preserve">  (Рис. 1)</w:t>
      </w:r>
      <w:r w:rsidR="00106054" w:rsidRPr="00B574E3">
        <w:rPr>
          <w:rFonts w:ascii="Calibri" w:eastAsia="Calibri" w:hAnsi="Calibri" w:cs="Calibri"/>
          <w:sz w:val="28"/>
          <w:szCs w:val="28"/>
        </w:rPr>
        <w:t xml:space="preserve">    </w:t>
      </w:r>
      <w:r w:rsidR="00816C86" w:rsidRPr="00C533A7">
        <w:rPr>
          <w:rFonts w:eastAsia="Calibri"/>
          <w:noProof/>
        </w:rPr>
        <w:drawing>
          <wp:inline distT="0" distB="0" distL="0" distR="0">
            <wp:extent cx="1599506" cy="1470991"/>
            <wp:effectExtent l="19050" t="0" r="69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46" cy="147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39" w:rsidRPr="00C533A7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776939" w:rsidRPr="00C533A7">
        <w:rPr>
          <w:rFonts w:ascii="Calibri" w:eastAsia="Calibri" w:hAnsi="Calibri" w:cs="Calibri"/>
          <w:sz w:val="28"/>
          <w:szCs w:val="28"/>
        </w:rPr>
        <w:t>Следующим  этапом  будет  написание  вертикальных  и  горизонтальных  линий  и  разных  их  сочетаний:  разной  высоты  и  длины,  с  разными  интервалами,  в  разных  комбинациях;  квадраты  и  прямоугольники</w:t>
      </w:r>
      <w:r w:rsidR="00816C86" w:rsidRPr="00C533A7">
        <w:rPr>
          <w:rFonts w:ascii="Calibri" w:eastAsia="Calibri" w:hAnsi="Calibri" w:cs="Calibri"/>
          <w:sz w:val="28"/>
          <w:szCs w:val="28"/>
        </w:rPr>
        <w:t xml:space="preserve"> р</w:t>
      </w:r>
      <w:r w:rsidR="00776939" w:rsidRPr="00C533A7">
        <w:rPr>
          <w:rFonts w:ascii="Calibri" w:eastAsia="Calibri" w:hAnsi="Calibri" w:cs="Calibri"/>
          <w:sz w:val="28"/>
          <w:szCs w:val="28"/>
        </w:rPr>
        <w:t xml:space="preserve">азных  размеров,  которые  можно  закрасить  или  заштриховать  в  разных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776939" w:rsidRPr="00C533A7">
        <w:rPr>
          <w:rFonts w:ascii="Calibri" w:eastAsia="Calibri" w:hAnsi="Calibri" w:cs="Calibri"/>
          <w:sz w:val="28"/>
          <w:szCs w:val="28"/>
        </w:rPr>
        <w:t xml:space="preserve"> направлениях.</w:t>
      </w:r>
      <w:r w:rsidR="00052CD3" w:rsidRPr="00C533A7">
        <w:rPr>
          <w:rFonts w:ascii="Calibri" w:eastAsia="Calibri" w:hAnsi="Calibri" w:cs="Calibri"/>
          <w:sz w:val="28"/>
          <w:szCs w:val="28"/>
        </w:rPr>
        <w:t xml:space="preserve"> (Рис. 2; 3; 4; 5.)</w:t>
      </w:r>
      <w:r w:rsidR="006A56EB" w:rsidRPr="00C533A7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>
            <wp:extent cx="2535305" cy="17095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16" cy="171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B1" w:rsidRPr="00C533A7" w:rsidRDefault="00763DB1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noProof/>
          <w:sz w:val="28"/>
          <w:szCs w:val="28"/>
        </w:rPr>
        <w:t xml:space="preserve">      </w:t>
      </w:r>
      <w:r w:rsidRPr="00C533A7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>
            <wp:extent cx="2186608" cy="1634827"/>
            <wp:effectExtent l="19050" t="0" r="414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01" cy="16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3A7"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776939" w:rsidRPr="00C533A7">
        <w:rPr>
          <w:rFonts w:ascii="Calibri" w:eastAsia="Calibri" w:hAnsi="Calibri" w:cs="Calibri"/>
          <w:sz w:val="28"/>
          <w:szCs w:val="28"/>
        </w:rPr>
        <w:t>Далее  пойдут  наклонные  прямые  линии  и  комбинации  из  них:  это  прямые,  делящие  клетку  по  диагонали</w:t>
      </w:r>
      <w:r w:rsidR="00BA77A6" w:rsidRPr="00C533A7">
        <w:rPr>
          <w:rFonts w:ascii="Calibri" w:eastAsia="Calibri" w:hAnsi="Calibri" w:cs="Calibri"/>
          <w:sz w:val="28"/>
          <w:szCs w:val="28"/>
        </w:rPr>
        <w:t xml:space="preserve"> – из  верхнего  левого  уголка  к  правому  нижнему,  из  левого  нижнего  к правому  верхнему;  </w:t>
      </w:r>
      <w:r w:rsidRPr="00C533A7">
        <w:rPr>
          <w:rFonts w:ascii="Calibri" w:eastAsia="Calibri" w:hAnsi="Calibri" w:cs="Calibri"/>
          <w:sz w:val="28"/>
          <w:szCs w:val="28"/>
        </w:rPr>
        <w:t>к</w:t>
      </w:r>
      <w:r w:rsidR="00BA77A6" w:rsidRPr="00C533A7">
        <w:rPr>
          <w:rFonts w:ascii="Calibri" w:eastAsia="Calibri" w:hAnsi="Calibri" w:cs="Calibri"/>
          <w:sz w:val="28"/>
          <w:szCs w:val="28"/>
        </w:rPr>
        <w:t>рестики,  уголочки,  треугольники.</w:t>
      </w:r>
      <w:r w:rsidR="00052CD3" w:rsidRPr="00C533A7">
        <w:rPr>
          <w:rFonts w:ascii="Calibri" w:eastAsia="Calibri" w:hAnsi="Calibri" w:cs="Calibri"/>
          <w:sz w:val="28"/>
          <w:szCs w:val="28"/>
        </w:rPr>
        <w:t xml:space="preserve"> (Рис. 6; 7; 8.)</w:t>
      </w:r>
    </w:p>
    <w:p w:rsidR="00763DB1" w:rsidRPr="00C533A7" w:rsidRDefault="002F5475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2497604" cy="159821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39" cy="16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A7" w:rsidRDefault="00763DB1">
      <w:pPr>
        <w:rPr>
          <w:rFonts w:ascii="Calibri" w:eastAsia="Calibri" w:hAnsi="Calibri" w:cs="Calibri"/>
          <w:sz w:val="28"/>
          <w:szCs w:val="28"/>
          <w:lang w:val="en-US"/>
        </w:rPr>
      </w:pPr>
      <w:r w:rsidRPr="00C533A7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>
            <wp:extent cx="1383527" cy="1801878"/>
            <wp:effectExtent l="19050" t="0" r="712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82" cy="180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77" w:rsidRPr="004435A6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BA77A6" w:rsidRPr="00C533A7">
        <w:rPr>
          <w:rFonts w:ascii="Calibri" w:eastAsia="Calibri" w:hAnsi="Calibri" w:cs="Calibri"/>
          <w:sz w:val="28"/>
          <w:szCs w:val="28"/>
        </w:rPr>
        <w:t>Приступая  к  написанию  дуг,  уточнить,  что  их  также  чертим  в  клеточках:  сначала  высотой  и  шириной  в  одну  клеточку,  а  затем – в  две  и  в  сочетании</w:t>
      </w:r>
      <w:r w:rsidR="00D21B77" w:rsidRPr="00C533A7">
        <w:rPr>
          <w:rFonts w:ascii="Calibri" w:eastAsia="Calibri" w:hAnsi="Calibri" w:cs="Calibri"/>
          <w:sz w:val="28"/>
          <w:szCs w:val="28"/>
        </w:rPr>
        <w:t>.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BA77A6" w:rsidRPr="00C533A7">
        <w:rPr>
          <w:rFonts w:ascii="Calibri" w:eastAsia="Calibri" w:hAnsi="Calibri" w:cs="Calibri"/>
          <w:sz w:val="28"/>
          <w:szCs w:val="28"/>
        </w:rPr>
        <w:t>Круг  будем  вписывать  опять  же  в  квадрат  со  стороной  в  одну  клетку,  а  за</w:t>
      </w:r>
      <w:r w:rsidR="00D21B77" w:rsidRPr="00C533A7">
        <w:rPr>
          <w:rFonts w:ascii="Calibri" w:eastAsia="Calibri" w:hAnsi="Calibri" w:cs="Calibri"/>
          <w:sz w:val="28"/>
          <w:szCs w:val="28"/>
        </w:rPr>
        <w:t xml:space="preserve"> тем  в  квадрат  со  стороной  в  две  клетки,  овал – в  прямоугольник  шириной  или  высотой  в  две  клетки.</w:t>
      </w:r>
      <w:r w:rsidR="00052CD3" w:rsidRPr="00C533A7">
        <w:rPr>
          <w:rFonts w:ascii="Calibri" w:eastAsia="Calibri" w:hAnsi="Calibri" w:cs="Calibri"/>
          <w:sz w:val="28"/>
          <w:szCs w:val="28"/>
        </w:rPr>
        <w:t xml:space="preserve"> (Рис. 9; 10.)</w:t>
      </w:r>
      <w:r w:rsidR="00D21B77" w:rsidRPr="00C533A7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>
            <wp:extent cx="2639833" cy="1587550"/>
            <wp:effectExtent l="19050" t="0" r="811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76" cy="158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A7" w:rsidRPr="00C533A7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094613" w:rsidRPr="00C533A7">
        <w:rPr>
          <w:rFonts w:ascii="Calibri" w:eastAsia="Calibri" w:hAnsi="Calibri" w:cs="Calibri"/>
          <w:sz w:val="28"/>
          <w:szCs w:val="28"/>
        </w:rPr>
        <w:t>Более  сложной   работой  в  формировании  графических  навыков  является  система  упражнений  на  прорисовывание  различных  предметов  сложной  формы  по  образцу.  Это  закрепит  умение  ориентироваться  на  листе  бумаги  в  клетку,  навыки  счета.  Сначала  рассматривают  образец,  «прорисовывают»  его  указательным  пальчиком  правой  руки,  отсчитывают  клетки  в  каждой  стороне,  определяют  взаимное  положение  сторон  рисунка,  выполняют  его  карандашом  и  закрашивают  или  заштриховывают.</w:t>
      </w:r>
      <w:r w:rsidRPr="00C533A7">
        <w:rPr>
          <w:rFonts w:ascii="Calibri" w:eastAsia="Calibri" w:hAnsi="Calibri" w:cs="Calibri"/>
          <w:sz w:val="28"/>
          <w:szCs w:val="28"/>
        </w:rPr>
        <w:t xml:space="preserve">                   </w:t>
      </w:r>
    </w:p>
    <w:p w:rsidR="00C533A7" w:rsidRPr="004435A6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lastRenderedPageBreak/>
        <w:t xml:space="preserve">       </w:t>
      </w:r>
      <w:r w:rsidR="00094613" w:rsidRPr="00C533A7">
        <w:rPr>
          <w:rFonts w:ascii="Calibri" w:eastAsia="Calibri" w:hAnsi="Calibri" w:cs="Calibri"/>
          <w:sz w:val="28"/>
          <w:szCs w:val="28"/>
        </w:rPr>
        <w:t>Затем  дети  самостоятельно   придумывают  и  чертят  предмет  по  клеточкам</w:t>
      </w:r>
      <w:r w:rsidR="00AA216C" w:rsidRPr="00C533A7">
        <w:rPr>
          <w:rFonts w:ascii="Calibri" w:eastAsia="Calibri" w:hAnsi="Calibri" w:cs="Calibri"/>
          <w:sz w:val="28"/>
          <w:szCs w:val="28"/>
        </w:rPr>
        <w:t>.  Чтобы  помочь  правильно  выполнить  это  задание,  сначала  можно  выложить  предмет  из  счетных  палочек.</w:t>
      </w:r>
    </w:p>
    <w:p w:rsidR="003341F4" w:rsidRPr="00C533A7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3341F4" w:rsidRPr="00C533A7">
        <w:rPr>
          <w:rFonts w:ascii="Calibri" w:eastAsia="Calibri" w:hAnsi="Calibri" w:cs="Calibri"/>
          <w:sz w:val="28"/>
          <w:szCs w:val="28"/>
        </w:rPr>
        <w:t>Еще  одним  усложнением  в  развитии  графических  навыков  письма  с  включением  слухового  внимания  является  диктант.</w:t>
      </w:r>
    </w:p>
    <w:p w:rsidR="003341F4" w:rsidRPr="00C533A7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9B311E" w:rsidRPr="00C533A7">
        <w:rPr>
          <w:rFonts w:ascii="Calibri" w:eastAsia="Calibri" w:hAnsi="Calibri" w:cs="Calibri"/>
          <w:sz w:val="28"/>
          <w:szCs w:val="28"/>
        </w:rPr>
        <w:t>В  следующей</w:t>
      </w:r>
      <w:r w:rsidR="003341F4" w:rsidRPr="00C533A7">
        <w:rPr>
          <w:rFonts w:ascii="Calibri" w:eastAsia="Calibri" w:hAnsi="Calibri" w:cs="Calibri"/>
          <w:sz w:val="28"/>
          <w:szCs w:val="28"/>
        </w:rPr>
        <w:t xml:space="preserve">  части  работы  знакомим  детей  с  понятием  «шаги  по  клеточкам»,  которые  делаются   в  разных  направлениях  по  сторонам  клеток  и  делением  клеток  по  диагонали.</w:t>
      </w:r>
    </w:p>
    <w:p w:rsidR="00052CD3" w:rsidRPr="00C533A7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3341F4" w:rsidRPr="00C533A7">
        <w:rPr>
          <w:rFonts w:ascii="Calibri" w:eastAsia="Calibri" w:hAnsi="Calibri" w:cs="Calibri"/>
          <w:sz w:val="28"/>
          <w:szCs w:val="28"/>
        </w:rPr>
        <w:t>Делаем  столько-то  шагов  влево,  вправо,  вверх,  вниз,  вправо-вверх-наискосок,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3341F4" w:rsidRPr="00C533A7">
        <w:rPr>
          <w:rFonts w:ascii="Calibri" w:eastAsia="Calibri" w:hAnsi="Calibri" w:cs="Calibri"/>
          <w:sz w:val="28"/>
          <w:szCs w:val="28"/>
        </w:rPr>
        <w:t xml:space="preserve">  вправо-вниз-наискосок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3341F4" w:rsidRPr="00C533A7">
        <w:rPr>
          <w:rFonts w:ascii="Calibri" w:eastAsia="Calibri" w:hAnsi="Calibri" w:cs="Calibri"/>
          <w:sz w:val="28"/>
          <w:szCs w:val="28"/>
        </w:rPr>
        <w:t xml:space="preserve"> (также  и  влево).  Дети  усваивают  трудное  дело:  умение  сочетать  слуховое  восприятие  с  двигательно-зрительные  действием,  закрепляют  ориентировку  в  пространстве  листа  бумаги,  навыки  счета.</w:t>
      </w:r>
      <w:r w:rsidR="009B311E" w:rsidRPr="00C533A7">
        <w:rPr>
          <w:rFonts w:ascii="Calibri" w:eastAsia="Calibri" w:hAnsi="Calibri" w:cs="Calibri"/>
          <w:sz w:val="28"/>
          <w:szCs w:val="28"/>
        </w:rPr>
        <w:t xml:space="preserve">   Удивительно  и  загадочно  бывает  для  детей  появление  рисунка,  который  они  выполняют,  постепенно  передвигая  карандаш  по  клеточному  листу.  Интересно  для  детей  добавить  мелкие  детали  к  своему  новому  графическому  рисунку.</w:t>
      </w:r>
      <w:r w:rsidR="00635937" w:rsidRPr="00C533A7">
        <w:rPr>
          <w:rFonts w:ascii="Calibri" w:eastAsia="Calibri" w:hAnsi="Calibri" w:cs="Calibri"/>
          <w:sz w:val="28"/>
          <w:szCs w:val="28"/>
        </w:rPr>
        <w:t xml:space="preserve">  (Смотри П</w:t>
      </w:r>
      <w:r w:rsidR="00052CD3" w:rsidRPr="00C533A7">
        <w:rPr>
          <w:rFonts w:ascii="Calibri" w:eastAsia="Calibri" w:hAnsi="Calibri" w:cs="Calibri"/>
          <w:sz w:val="28"/>
          <w:szCs w:val="28"/>
        </w:rPr>
        <w:t>риложения.)</w:t>
      </w:r>
    </w:p>
    <w:p w:rsidR="009B311E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  </w:t>
      </w:r>
      <w:r w:rsidR="009B311E" w:rsidRPr="00C533A7">
        <w:rPr>
          <w:rFonts w:ascii="Calibri" w:eastAsia="Calibri" w:hAnsi="Calibri" w:cs="Calibri"/>
          <w:sz w:val="28"/>
          <w:szCs w:val="28"/>
        </w:rPr>
        <w:t>Подобные  рисунки  можно выполнять  в  ходе  знакомства  с  различными  лексическими  темами  в  области  познания.  Также  можно  печатать  буквы  и   цифры.</w:t>
      </w:r>
    </w:p>
    <w:p w:rsidR="002912E3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5C0D54" w:rsidRPr="00C533A7">
        <w:rPr>
          <w:rFonts w:ascii="Calibri" w:eastAsia="Calibri" w:hAnsi="Calibri" w:cs="Calibri"/>
          <w:sz w:val="28"/>
          <w:szCs w:val="28"/>
        </w:rPr>
        <w:t xml:space="preserve">В  ход </w:t>
      </w:r>
      <w:r w:rsidR="002912E3" w:rsidRPr="00C533A7">
        <w:rPr>
          <w:rFonts w:ascii="Calibri" w:eastAsia="Calibri" w:hAnsi="Calibri" w:cs="Calibri"/>
          <w:sz w:val="28"/>
          <w:szCs w:val="28"/>
        </w:rPr>
        <w:t xml:space="preserve">  данной  работы  необходимо  прерываться  на  упражнения  для  кистей  рук,  на  выполнение  пальчиковой  гимнастики.</w:t>
      </w:r>
    </w:p>
    <w:p w:rsidR="002912E3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   </w:t>
      </w:r>
      <w:r w:rsidR="002912E3" w:rsidRPr="00C533A7">
        <w:rPr>
          <w:rFonts w:ascii="Calibri" w:eastAsia="Calibri" w:hAnsi="Calibri" w:cs="Calibri"/>
          <w:sz w:val="28"/>
          <w:szCs w:val="28"/>
        </w:rPr>
        <w:t>Важно  вместе  с  детьми  рассматривать  образцы,  объяснять  способы  их  выполнения.  Делать  это  можно  на  разлинованной  доске.  А  при  написании  диктантов  воспитателю  необходимо  заранее  ставить  в  тетради  точку  на  том  месте,  откуда  будем  начинать  работать,  чтобы  рисунок  не  вышел  за  рамки  листа,  так  как  ребенок  не  может  это  проконтролировать.</w:t>
      </w:r>
    </w:p>
    <w:p w:rsidR="00C408A0" w:rsidRDefault="00C533A7" w:rsidP="00DA0D14">
      <w:pPr>
        <w:rPr>
          <w:noProof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 </w:t>
      </w:r>
      <w:r w:rsidR="002912E3" w:rsidRPr="00C533A7">
        <w:rPr>
          <w:rFonts w:ascii="Calibri" w:eastAsia="Calibri" w:hAnsi="Calibri" w:cs="Calibri"/>
          <w:sz w:val="28"/>
          <w:szCs w:val="28"/>
        </w:rPr>
        <w:t>Так,  совершенствуясь,  дети  достигают  хороших  результатов.  Рука  готовится  к  написанию  более  сложных  упражнений  в  школе.  Пожелаем  успехов  нашим  детям!</w:t>
      </w:r>
      <w:r w:rsidR="00DA0D14" w:rsidRPr="00C533A7">
        <w:rPr>
          <w:noProof/>
          <w:sz w:val="28"/>
          <w:szCs w:val="28"/>
        </w:rPr>
        <w:t xml:space="preserve">  </w:t>
      </w:r>
    </w:p>
    <w:p w:rsidR="0019363D" w:rsidRDefault="0019363D" w:rsidP="0019363D">
      <w:pPr>
        <w:pStyle w:val="a9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Тригер Р.Д. Подготовка к обучению грамоте.- Стр. 28.</w:t>
      </w:r>
    </w:p>
    <w:p w:rsidR="0019363D" w:rsidRDefault="0019363D" w:rsidP="0019363D">
      <w:pPr>
        <w:pStyle w:val="a9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Там же. Стр.32.</w:t>
      </w:r>
    </w:p>
    <w:p w:rsidR="0019363D" w:rsidRDefault="0019363D" w:rsidP="0019363D">
      <w:pPr>
        <w:pStyle w:val="a9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Филиппова С. О. Подготовка дошкольников к обучению письму. Стр.94.</w:t>
      </w:r>
    </w:p>
    <w:p w:rsidR="0019363D" w:rsidRDefault="0019363D" w:rsidP="0019363D">
      <w:pPr>
        <w:pStyle w:val="a9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Доронина М.А. Роль подвижных игр в развитии детей дошкольного возраста. Стр. 5.</w:t>
      </w:r>
    </w:p>
    <w:p w:rsidR="0019363D" w:rsidRDefault="0019363D" w:rsidP="0019363D">
      <w:pPr>
        <w:pStyle w:val="a9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Горбатова Е.В. Готовим руку к письму. Стр.2.</w:t>
      </w:r>
    </w:p>
    <w:p w:rsidR="0019363D" w:rsidRPr="0019363D" w:rsidRDefault="0019363D" w:rsidP="0019363D">
      <w:pPr>
        <w:pStyle w:val="a9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Там же. Стр. 3.</w:t>
      </w:r>
    </w:p>
    <w:p w:rsidR="0008016B" w:rsidRDefault="00DA0D14" w:rsidP="00DA0D14">
      <w:pPr>
        <w:rPr>
          <w:noProof/>
          <w:sz w:val="28"/>
          <w:szCs w:val="28"/>
        </w:rPr>
      </w:pPr>
      <w:r w:rsidRPr="00C533A7">
        <w:rPr>
          <w:noProof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FE0E3F" w:rsidRPr="00C533A7">
        <w:rPr>
          <w:noProof/>
          <w:sz w:val="28"/>
          <w:szCs w:val="28"/>
        </w:rPr>
        <w:t xml:space="preserve">                                                                                                       </w:t>
      </w:r>
      <w:r w:rsidR="0008016B">
        <w:rPr>
          <w:noProof/>
          <w:sz w:val="28"/>
          <w:szCs w:val="28"/>
        </w:rPr>
        <w:t>Использованная литература:</w:t>
      </w:r>
    </w:p>
    <w:p w:rsidR="0008016B" w:rsidRDefault="0008016B" w:rsidP="00DA0D1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1.Горбатова Е.В. Готовим руку к письму.Мозырь,2005.</w:t>
      </w:r>
    </w:p>
    <w:p w:rsidR="0008016B" w:rsidRDefault="0008016B" w:rsidP="00DA0D1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2.Доронина М.А. Роль подвижных игр в развитии детей дошкольного возраста. Дошкольная педагогика,2007,№4.</w:t>
      </w:r>
    </w:p>
    <w:p w:rsidR="0008016B" w:rsidRDefault="0008016B" w:rsidP="00DA0D1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3.Тригер Р.Д. Подготовка к обучению грамоте.Смоленск,2000.</w:t>
      </w:r>
    </w:p>
    <w:p w:rsidR="001640BD" w:rsidRDefault="0008016B" w:rsidP="00DA0D1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4.Филиппова С.О. Подготовка дошкольников к обучению письму.С</w:t>
      </w:r>
      <w:r w:rsidR="001640BD">
        <w:rPr>
          <w:noProof/>
          <w:sz w:val="28"/>
          <w:szCs w:val="28"/>
        </w:rPr>
        <w:t>Пб.,1999.</w:t>
      </w:r>
    </w:p>
    <w:p w:rsidR="002D4256" w:rsidRDefault="00DA0D14" w:rsidP="00DA0D14">
      <w:pPr>
        <w:rPr>
          <w:noProof/>
        </w:rPr>
      </w:pPr>
      <w:r w:rsidRPr="00C533A7">
        <w:rPr>
          <w:noProof/>
          <w:sz w:val="28"/>
          <w:szCs w:val="28"/>
        </w:rPr>
        <w:lastRenderedPageBreak/>
        <w:t>Приложени</w:t>
      </w:r>
      <w:r w:rsidR="002D4256">
        <w:rPr>
          <w:noProof/>
          <w:sz w:val="28"/>
          <w:szCs w:val="28"/>
        </w:rPr>
        <w:t>я:</w:t>
      </w:r>
      <w:r w:rsidR="0028377D" w:rsidRPr="00DA73F9">
        <w:rPr>
          <w:b/>
          <w:noProof/>
          <w:sz w:val="28"/>
          <w:szCs w:val="28"/>
        </w:rPr>
        <w:drawing>
          <wp:inline distT="0" distB="0" distL="0" distR="0">
            <wp:extent cx="943058" cy="914400"/>
            <wp:effectExtent l="19050" t="0" r="9442" b="0"/>
            <wp:docPr id="3" name="Рисунок 7" descr="J:\Документы\2 МАМА ДЛЯ ТЕБЯ\Диктант\Диктант  010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J:\Документы\2 МАМА ДЛЯ ТЕБЯ\Диктант\Диктант  010.tif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16" cy="918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4256">
        <w:rPr>
          <w:noProof/>
          <w:sz w:val="28"/>
          <w:szCs w:val="28"/>
          <w:lang w:val="en-US"/>
        </w:rPr>
        <w:t xml:space="preserve">  </w:t>
      </w:r>
      <w:r w:rsidR="00183709" w:rsidRPr="00DA73F9">
        <w:rPr>
          <w:b/>
          <w:noProof/>
          <w:sz w:val="28"/>
          <w:szCs w:val="28"/>
        </w:rPr>
        <w:drawing>
          <wp:inline distT="0" distB="0" distL="0" distR="0">
            <wp:extent cx="807885" cy="785873"/>
            <wp:effectExtent l="19050" t="0" r="0" b="0"/>
            <wp:docPr id="1" name="Рисунок 5" descr="J:\Документы\2 МАМА ДЛЯ ТЕБЯ\Диктант\Диктант  006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J:\Документы\2 МАМА ДЛЯ ТЕБЯ\Диктант\Диктант  006.tif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49" cy="79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4256">
        <w:rPr>
          <w:noProof/>
          <w:sz w:val="28"/>
          <w:szCs w:val="28"/>
          <w:lang w:val="en-US"/>
        </w:rPr>
        <w:t xml:space="preserve">  </w:t>
      </w:r>
      <w:r w:rsidRPr="00C533A7">
        <w:rPr>
          <w:noProof/>
          <w:sz w:val="28"/>
          <w:szCs w:val="28"/>
        </w:rPr>
        <w:drawing>
          <wp:inline distT="0" distB="0" distL="0" distR="0">
            <wp:extent cx="2366341" cy="1307998"/>
            <wp:effectExtent l="19050" t="0" r="0" b="0"/>
            <wp:docPr id="88" name="Рисунок 13" descr="J:\Документы\2 МАМА ДЛЯ ТЕБЯ\Диктант\Диктант  008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J:\Документы\2 МАМА ДЛЯ ТЕБЯ\Диктант\Диктант  008.tif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97" cy="1317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4256">
        <w:rPr>
          <w:noProof/>
          <w:sz w:val="28"/>
          <w:szCs w:val="28"/>
          <w:lang w:val="en-US"/>
        </w:rPr>
        <w:t xml:space="preserve">  </w:t>
      </w:r>
      <w:r w:rsidRPr="00C533A7">
        <w:rPr>
          <w:noProof/>
          <w:sz w:val="28"/>
          <w:szCs w:val="28"/>
        </w:rPr>
        <w:t xml:space="preserve"> </w:t>
      </w:r>
      <w:r w:rsidRPr="00C533A7">
        <w:rPr>
          <w:noProof/>
          <w:sz w:val="28"/>
          <w:szCs w:val="28"/>
        </w:rPr>
        <w:drawing>
          <wp:inline distT="0" distB="0" distL="0" distR="0">
            <wp:extent cx="1038473" cy="1065474"/>
            <wp:effectExtent l="19050" t="0" r="9277" b="0"/>
            <wp:docPr id="89" name="Рисунок 17" descr="J:\Документы\2 МАМА ДЛЯ ТЕБЯ\Диктант\Диктант  007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J:\Документы\2 МАМА ДЛЯ ТЕБЯ\Диктант\Диктант  007.tif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39" cy="106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33A7">
        <w:rPr>
          <w:noProof/>
          <w:sz w:val="28"/>
          <w:szCs w:val="28"/>
        </w:rPr>
        <w:t xml:space="preserve"> </w:t>
      </w:r>
      <w:r w:rsidRPr="00C533A7">
        <w:rPr>
          <w:noProof/>
          <w:sz w:val="28"/>
          <w:szCs w:val="28"/>
        </w:rPr>
        <w:drawing>
          <wp:inline distT="0" distB="0" distL="0" distR="0">
            <wp:extent cx="1239902" cy="1240404"/>
            <wp:effectExtent l="19050" t="0" r="0" b="0"/>
            <wp:docPr id="90" name="Рисунок 18" descr="J:\Документы\2 МАМА ДЛЯ ТЕБЯ\Диктант\Диктант01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J:\Документы\2 МАМА ДЛЯ ТЕБЯ\Диктант\Диктант014.tif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38" cy="12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4256">
        <w:rPr>
          <w:noProof/>
          <w:sz w:val="28"/>
          <w:szCs w:val="28"/>
          <w:lang w:val="en-US"/>
        </w:rPr>
        <w:t xml:space="preserve">  </w:t>
      </w:r>
      <w:r w:rsidRPr="00571671">
        <w:rPr>
          <w:noProof/>
        </w:rPr>
        <w:t xml:space="preserve"> </w:t>
      </w:r>
      <w:r w:rsidR="002D4256">
        <w:rPr>
          <w:noProof/>
          <w:lang w:val="en-US"/>
        </w:rPr>
        <w:t xml:space="preserve">      </w:t>
      </w:r>
      <w:r w:rsidRPr="00571671">
        <w:rPr>
          <w:noProof/>
        </w:rPr>
        <w:drawing>
          <wp:inline distT="0" distB="0" distL="0" distR="0">
            <wp:extent cx="1626870" cy="2297927"/>
            <wp:effectExtent l="19050" t="0" r="0" b="0"/>
            <wp:docPr id="91" name="Рисунок 19" descr="J:\Документы\2 МАМА ДЛЯ ТЕБЯ\Диктант\Диктант017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J:\Документы\2 МАМА ДЛЯ ТЕБЯ\Диктант\Диктант017.tif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61" cy="2323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71671">
        <w:rPr>
          <w:noProof/>
        </w:rPr>
        <w:t xml:space="preserve"> </w:t>
      </w:r>
      <w:r w:rsidR="002D4256">
        <w:rPr>
          <w:noProof/>
          <w:lang w:val="en-US"/>
        </w:rPr>
        <w:t xml:space="preserve">            </w:t>
      </w:r>
      <w:r w:rsidRPr="00571671">
        <w:rPr>
          <w:noProof/>
        </w:rPr>
        <w:drawing>
          <wp:inline distT="0" distB="0" distL="0" distR="0">
            <wp:extent cx="1610968" cy="1724527"/>
            <wp:effectExtent l="19050" t="0" r="8282" b="0"/>
            <wp:docPr id="92" name="Рисунок 20" descr="J:\Документы\2 МАМА ДЛЯ ТЕБЯ\Диктант\Диктант018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J:\Документы\2 МАМА ДЛЯ ТЕБЯ\Диктант\Диктант018.tif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25" cy="172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58F">
        <w:rPr>
          <w:noProof/>
        </w:rPr>
        <w:t xml:space="preserve"> </w:t>
      </w:r>
      <w:r w:rsidRPr="00B6758F">
        <w:rPr>
          <w:noProof/>
        </w:rPr>
        <w:drawing>
          <wp:inline distT="0" distB="0" distL="0" distR="0">
            <wp:extent cx="1576355" cy="1383527"/>
            <wp:effectExtent l="19050" t="0" r="4795" b="0"/>
            <wp:docPr id="93" name="Рисунок 21" descr="J:\Документы\2 МАМА ДЛЯ ТЕБЯ\Диктант\Диктант02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J:\Документы\2 МАМА ДЛЯ ТЕБЯ\Диктант\Диктант021.tif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39" cy="1389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58F">
        <w:rPr>
          <w:noProof/>
        </w:rPr>
        <w:t xml:space="preserve"> </w:t>
      </w:r>
      <w:r w:rsidR="002D4256">
        <w:rPr>
          <w:noProof/>
          <w:lang w:val="en-US"/>
        </w:rPr>
        <w:t xml:space="preserve">   </w:t>
      </w:r>
      <w:r w:rsidRPr="00B6758F">
        <w:rPr>
          <w:noProof/>
        </w:rPr>
        <w:drawing>
          <wp:inline distT="0" distB="0" distL="0" distR="0">
            <wp:extent cx="1602409" cy="1160890"/>
            <wp:effectExtent l="19050" t="0" r="0" b="0"/>
            <wp:docPr id="94" name="Рисунок 23" descr="J:\Документы\2 МАМА ДЛЯ ТЕБЯ\Диктант\Диктант020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J:\Документы\2 МАМА ДЛЯ ТЕБЯ\Диктант\Диктант020.tif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07" cy="115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4256">
        <w:rPr>
          <w:noProof/>
          <w:lang w:val="en-US"/>
        </w:rPr>
        <w:t xml:space="preserve"> </w:t>
      </w:r>
    </w:p>
    <w:p w:rsidR="00DA0D14" w:rsidRDefault="002D4256" w:rsidP="00DA0D14">
      <w:pPr>
        <w:rPr>
          <w:noProof/>
          <w:lang w:val="en-US"/>
        </w:rPr>
      </w:pPr>
      <w:r>
        <w:rPr>
          <w:noProof/>
          <w:lang w:val="en-US"/>
        </w:rPr>
        <w:t xml:space="preserve"> </w:t>
      </w:r>
      <w:r w:rsidR="00DA0D14" w:rsidRPr="00B6758F">
        <w:rPr>
          <w:noProof/>
        </w:rPr>
        <w:drawing>
          <wp:inline distT="0" distB="0" distL="0" distR="0">
            <wp:extent cx="1722286" cy="1382624"/>
            <wp:effectExtent l="19050" t="0" r="0" b="0"/>
            <wp:docPr id="95" name="Рисунок 22" descr="J:\Документы\2 МАМА ДЛЯ ТЕБЯ\Диктант\Диктант01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J:\Документы\2 МАМА ДЛЯ ТЕБЯ\Диктант\Диктант015.tif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40" cy="138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0D14" w:rsidRPr="00B6758F">
        <w:rPr>
          <w:noProof/>
        </w:rPr>
        <w:t xml:space="preserve"> </w:t>
      </w:r>
      <w:r w:rsidR="00DA0D14" w:rsidRPr="00B6758F">
        <w:rPr>
          <w:noProof/>
        </w:rPr>
        <w:drawing>
          <wp:inline distT="0" distB="0" distL="0" distR="0">
            <wp:extent cx="1558455" cy="1112634"/>
            <wp:effectExtent l="19050" t="0" r="3645" b="0"/>
            <wp:docPr id="96" name="Рисунок 24" descr="J:\Документы\2 МАМА ДЛЯ ТЕБЯ\Диктант\Диктант019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J:\Документы\2 МАМА ДЛЯ ТЕБЯ\Диктант\Диктант019.tif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384" cy="111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</w:t>
      </w:r>
      <w:r w:rsidR="00DA0D14" w:rsidRPr="00B6758F">
        <w:rPr>
          <w:noProof/>
        </w:rPr>
        <w:t xml:space="preserve"> </w:t>
      </w:r>
      <w:r w:rsidR="00DA0D14" w:rsidRPr="00B6758F">
        <w:rPr>
          <w:noProof/>
        </w:rPr>
        <w:drawing>
          <wp:inline distT="0" distB="0" distL="0" distR="0">
            <wp:extent cx="1655501" cy="1039350"/>
            <wp:effectExtent l="19050" t="0" r="1849" b="0"/>
            <wp:docPr id="97" name="Рисунок 25" descr="J:\Документы\2 МАМА ДЛЯ ТЕБЯ\Диктант\Диктант016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J:\Документы\2 МАМА ДЛЯ ТЕБЯ\Диктант\Диктант016.tif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09" cy="104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</w:t>
      </w:r>
      <w:r w:rsidR="00DA0D14" w:rsidRPr="00B6758F">
        <w:rPr>
          <w:noProof/>
        </w:rPr>
        <w:drawing>
          <wp:inline distT="0" distB="0" distL="0" distR="0">
            <wp:extent cx="1779290" cy="1200647"/>
            <wp:effectExtent l="19050" t="0" r="0" b="0"/>
            <wp:docPr id="98" name="Рисунок 26" descr="J:\Документы\2 МАМА ДЛЯ ТЕБЯ\Диктант\Диктант01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J:\Документы\2 МАМА ДЛЯ ТЕБЯ\Диктант\Диктант015.tif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16" cy="1205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DA0D14" w:rsidRPr="00B6758F">
        <w:rPr>
          <w:noProof/>
        </w:rPr>
        <w:drawing>
          <wp:inline distT="0" distB="0" distL="0" distR="0">
            <wp:extent cx="1455978" cy="1478942"/>
            <wp:effectExtent l="19050" t="0" r="0" b="0"/>
            <wp:docPr id="99" name="Рисунок 27" descr="J:\Документы\2 МАМА ДЛЯ ТЕБЯ\Диктант\Диктант01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J:\Документы\2 МАМА ДЛЯ ТЕБЯ\Диктант\Диктант013.tif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74" cy="148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DA0D14" w:rsidRPr="00B6758F">
        <w:rPr>
          <w:noProof/>
        </w:rPr>
        <w:drawing>
          <wp:inline distT="0" distB="0" distL="0" distR="0">
            <wp:extent cx="1721469" cy="1645920"/>
            <wp:effectExtent l="19050" t="0" r="0" b="0"/>
            <wp:docPr id="100" name="Рисунок 28" descr="J:\Документы\2 МАМА ДЛЯ ТЕБЯ\Диктант\Диктант01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J:\Документы\2 МАМА ДЛЯ ТЕБЯ\Диктант\Диктант012.tif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22" cy="1647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0D14" w:rsidRPr="00B6758F">
        <w:rPr>
          <w:noProof/>
        </w:rPr>
        <w:lastRenderedPageBreak/>
        <w:drawing>
          <wp:inline distT="0" distB="0" distL="0" distR="0">
            <wp:extent cx="1952874" cy="1517966"/>
            <wp:effectExtent l="19050" t="0" r="9276" b="0"/>
            <wp:docPr id="101" name="Рисунок 29" descr="J:\Документы\2 МАМА ДЛЯ ТЕБЯ\Диктант\Диктант010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J:\Документы\2 МАМА ДЛЯ ТЕБЯ\Диктант\Диктант010.tif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52" cy="1517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DA0D14" w:rsidRPr="00B6758F">
        <w:rPr>
          <w:noProof/>
        </w:rPr>
        <w:drawing>
          <wp:inline distT="0" distB="0" distL="0" distR="0">
            <wp:extent cx="1785896" cy="1518699"/>
            <wp:effectExtent l="19050" t="0" r="4804" b="0"/>
            <wp:docPr id="102" name="Рисунок 30" descr="J:\Документы\2 МАМА ДЛЯ ТЕБЯ\Диктант\Диктант009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J:\Документы\2 МАМА ДЛЯ ТЕБЯ\Диктант\Диктант009.tif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92" cy="1519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DA0D14" w:rsidRPr="00B6758F">
        <w:rPr>
          <w:noProof/>
        </w:rPr>
        <w:t xml:space="preserve"> </w:t>
      </w:r>
      <w:r w:rsidR="00DA0D14" w:rsidRPr="00B6758F">
        <w:rPr>
          <w:noProof/>
        </w:rPr>
        <w:drawing>
          <wp:inline distT="0" distB="0" distL="0" distR="0">
            <wp:extent cx="1793847" cy="1339691"/>
            <wp:effectExtent l="19050" t="0" r="0" b="0"/>
            <wp:docPr id="103" name="Рисунок 39" descr="J:\Документы\2 МАМА ДЛЯ ТЕБЯ\Диктант\Диктант008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J:\Документы\2 МАМА ДЛЯ ТЕБЯ\Диктант\Диктант008.tif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39" cy="1344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0D14" w:rsidRPr="00B6758F">
        <w:rPr>
          <w:noProof/>
        </w:rPr>
        <w:drawing>
          <wp:inline distT="0" distB="0" distL="0" distR="0">
            <wp:extent cx="1741336" cy="1691670"/>
            <wp:effectExtent l="19050" t="0" r="0" b="0"/>
            <wp:docPr id="104" name="Рисунок 40" descr="J:\Документы\2 МАМА ДЛЯ ТЕБЯ\Диктант\Диктант00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J:\Документы\2 МАМА ДЛЯ ТЕБЯ\Диктант\Диктант002.tif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21" cy="169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0D14" w:rsidRPr="00B6758F">
        <w:rPr>
          <w:noProof/>
        </w:rPr>
        <w:t xml:space="preserve"> </w:t>
      </w:r>
      <w:r>
        <w:rPr>
          <w:noProof/>
        </w:rPr>
        <w:t xml:space="preserve">  </w:t>
      </w:r>
      <w:r w:rsidR="00DA0D14" w:rsidRPr="00877FDB">
        <w:rPr>
          <w:noProof/>
        </w:rPr>
        <w:drawing>
          <wp:inline distT="0" distB="0" distL="0" distR="0">
            <wp:extent cx="1157743" cy="1267817"/>
            <wp:effectExtent l="19050" t="0" r="4307" b="0"/>
            <wp:docPr id="105" name="Рисунок 73" descr="J:\Документы\2 МАМА ДЛЯ ТЕБЯ\Диктант\Диктант007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J:\Документы\2 МАМА ДЛЯ ТЕБЯ\Диктант\Диктант007.tif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69" cy="1272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DA0D14" w:rsidRPr="00877FDB">
        <w:rPr>
          <w:noProof/>
        </w:rPr>
        <w:drawing>
          <wp:inline distT="0" distB="0" distL="0" distR="0">
            <wp:extent cx="1303037" cy="2321781"/>
            <wp:effectExtent l="19050" t="0" r="0" b="0"/>
            <wp:docPr id="106" name="Рисунок 74" descr="J:\Документы\2 МАМА ДЛЯ ТЕБЯ\Диктант\Диктант006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J:\Документы\2 МАМА ДЛЯ ТЕБЯ\Диктант\Диктант006.tif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22" cy="2319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DA0D14" w:rsidRPr="00877FDB">
        <w:rPr>
          <w:noProof/>
        </w:rPr>
        <w:drawing>
          <wp:inline distT="0" distB="0" distL="0" distR="0">
            <wp:extent cx="1221353" cy="872992"/>
            <wp:effectExtent l="19050" t="0" r="0" b="0"/>
            <wp:docPr id="107" name="Рисунок 75" descr="J:\Документы\2 МАМА ДЛЯ ТЕБЯ\Диктант\Диктант00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J:\Документы\2 МАМА ДЛЯ ТЕБЯ\Диктант\Диктант005.tif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45" cy="87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0D14" w:rsidRPr="00877FDB">
        <w:rPr>
          <w:noProof/>
        </w:rPr>
        <w:drawing>
          <wp:inline distT="0" distB="0" distL="0" distR="0">
            <wp:extent cx="1963972" cy="1516354"/>
            <wp:effectExtent l="19050" t="0" r="0" b="0"/>
            <wp:docPr id="108" name="Рисунок 76" descr="J:\Документы\2 МАМА ДЛЯ ТЕБЯ\Диктант\Диктант00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J:\Документы\2 МАМА ДЛЯ ТЕБЯ\Диктант\Диктант004.tif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61" cy="1518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DA0D14" w:rsidRPr="00877FDB">
        <w:rPr>
          <w:noProof/>
        </w:rPr>
        <w:drawing>
          <wp:inline distT="0" distB="0" distL="0" distR="0">
            <wp:extent cx="1971924" cy="1674106"/>
            <wp:effectExtent l="19050" t="0" r="9276" b="0"/>
            <wp:docPr id="109" name="Рисунок 77" descr="J:\Документы\2 МАМА ДЛЯ ТЕБЯ\Диктант\Диктант00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J:\Документы\2 МАМА ДЛЯ ТЕБЯ\Диктант\Диктант003.tif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92" cy="167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A0D14" w:rsidRPr="00877FDB">
        <w:rPr>
          <w:noProof/>
        </w:rPr>
        <w:drawing>
          <wp:inline distT="0" distB="0" distL="0" distR="0">
            <wp:extent cx="1383527" cy="1756979"/>
            <wp:effectExtent l="19050" t="0" r="7123" b="0"/>
            <wp:docPr id="110" name="Рисунок 78" descr="J:\Документы\2 МАМА ДЛЯ ТЕБЯ\Диктант\Диктант0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J:\Документы\2 МАМА ДЛЯ ТЕБЯ\Диктант\Диктант001.tif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1" cy="1755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0D14" w:rsidRPr="00877FDB">
        <w:rPr>
          <w:noProof/>
        </w:rPr>
        <w:lastRenderedPageBreak/>
        <w:drawing>
          <wp:inline distT="0" distB="0" distL="0" distR="0">
            <wp:extent cx="1596769" cy="2615979"/>
            <wp:effectExtent l="19050" t="0" r="3431" b="0"/>
            <wp:docPr id="111" name="Рисунок 79" descr="J:\Документы\2 МАМА ДЛЯ ТЕБЯ\Диктант\Диктант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J:\Документы\2 МАМА ДЛЯ ТЕБЯ\Диктант\Диктант.tif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18" cy="2615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A0D14" w:rsidRPr="00877FDB">
        <w:rPr>
          <w:noProof/>
        </w:rPr>
        <w:drawing>
          <wp:inline distT="0" distB="0" distL="0" distR="0">
            <wp:extent cx="2108062" cy="1979531"/>
            <wp:effectExtent l="19050" t="0" r="6488" b="0"/>
            <wp:docPr id="112" name="Рисунок 80" descr="J:\Документы\2 МАМА ДЛЯ ТЕБЯ\Диктант\Диктант  020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J:\Документы\2 МАМА ДЛЯ ТЕБЯ\Диктант\Диктант  020.tif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17" cy="1984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DA0D14" w:rsidRPr="00877FDB">
        <w:rPr>
          <w:noProof/>
        </w:rPr>
        <w:drawing>
          <wp:inline distT="0" distB="0" distL="0" distR="0">
            <wp:extent cx="1581674" cy="2153503"/>
            <wp:effectExtent l="19050" t="0" r="0" b="0"/>
            <wp:docPr id="113" name="Рисунок 81" descr="J:\Документы\2 МАМА ДЛЯ ТЕБЯ\Диктант\Диктант  019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J:\Документы\2 МАМА ДЛЯ ТЕБЯ\Диктант\Диктант  019.tif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85" cy="2157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0D14" w:rsidRPr="00877FDB">
        <w:rPr>
          <w:noProof/>
        </w:rPr>
        <w:drawing>
          <wp:inline distT="0" distB="0" distL="0" distR="0">
            <wp:extent cx="1356526" cy="1653871"/>
            <wp:effectExtent l="19050" t="0" r="0" b="0"/>
            <wp:docPr id="114" name="Рисунок 82" descr="J:\Документы\2 МАМА ДЛЯ ТЕБЯ\Диктант\Диктант  016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J:\Документы\2 МАМА ДЛЯ ТЕБЯ\Диктант\Диктант  016.tif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32" cy="1659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0D14" w:rsidRPr="00877FDB">
        <w:rPr>
          <w:noProof/>
        </w:rPr>
        <w:drawing>
          <wp:inline distT="0" distB="0" distL="0" distR="0">
            <wp:extent cx="1353514" cy="1956020"/>
            <wp:effectExtent l="19050" t="0" r="0" b="0"/>
            <wp:docPr id="115" name="Рисунок 83" descr="J:\Документы\2 МАМА ДЛЯ ТЕБЯ\Диктант\Диктант  01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J:\Документы\2 МАМА ДЛЯ ТЕБЯ\Диктант\Диктант  015.tif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16" cy="1964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0D14" w:rsidRPr="00877FDB">
        <w:rPr>
          <w:noProof/>
        </w:rPr>
        <w:drawing>
          <wp:inline distT="0" distB="0" distL="0" distR="0">
            <wp:extent cx="1271569" cy="1129085"/>
            <wp:effectExtent l="19050" t="0" r="4781" b="0"/>
            <wp:docPr id="116" name="Рисунок 84" descr="J:\Документы\2 МАМА ДЛЯ ТЕБЯ\Диктант\Диктант  01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J:\Документы\2 МАМА ДЛЯ ТЕБЯ\Диктант\Диктант  014.tif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98" cy="1138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0D14" w:rsidRPr="00877FDB">
        <w:rPr>
          <w:noProof/>
        </w:rPr>
        <w:drawing>
          <wp:inline distT="0" distB="0" distL="0" distR="0">
            <wp:extent cx="1518916" cy="1510747"/>
            <wp:effectExtent l="19050" t="0" r="5084" b="0"/>
            <wp:docPr id="117" name="Рисунок 85" descr="J:\Документы\2 МАМА ДЛЯ ТЕБЯ\Диктант\Диктант  01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J:\Документы\2 МАМА ДЛЯ ТЕБЯ\Диктант\Диктант  013.tif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579" cy="151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A0D14" w:rsidSect="001640BD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CA9" w:rsidRDefault="00084CA9" w:rsidP="005F1A38">
      <w:pPr>
        <w:spacing w:after="0" w:line="240" w:lineRule="auto"/>
      </w:pPr>
      <w:r>
        <w:separator/>
      </w:r>
    </w:p>
  </w:endnote>
  <w:endnote w:type="continuationSeparator" w:id="0">
    <w:p w:rsidR="00084CA9" w:rsidRDefault="00084CA9" w:rsidP="005F1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C4D" w:rsidRDefault="002D2C4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C4D" w:rsidRDefault="002D2C4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C4D" w:rsidRDefault="002D2C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CA9" w:rsidRDefault="00084CA9" w:rsidP="005F1A38">
      <w:pPr>
        <w:spacing w:after="0" w:line="240" w:lineRule="auto"/>
      </w:pPr>
      <w:r>
        <w:separator/>
      </w:r>
    </w:p>
  </w:footnote>
  <w:footnote w:type="continuationSeparator" w:id="0">
    <w:p w:rsidR="00084CA9" w:rsidRDefault="00084CA9" w:rsidP="005F1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C4D" w:rsidRDefault="002D2C4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0BD" w:rsidRDefault="001640BD" w:rsidP="001640BD">
    <w:pPr>
      <w:pStyle w:val="a3"/>
      <w:jc w:val="center"/>
    </w:pPr>
  </w:p>
  <w:p w:rsidR="005E6249" w:rsidRDefault="005E6249" w:rsidP="001640BD">
    <w:pPr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0BD" w:rsidRDefault="001640BD" w:rsidP="001640BD">
    <w:pPr>
      <w:pStyle w:val="a3"/>
      <w:jc w:val="center"/>
    </w:pPr>
    <w: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0153D"/>
    <w:multiLevelType w:val="hybridMultilevel"/>
    <w:tmpl w:val="F68E4A0E"/>
    <w:lvl w:ilvl="0" w:tplc="8E8C17EC">
      <w:start w:val="1"/>
      <w:numFmt w:val="decimal"/>
      <w:lvlText w:val="%1."/>
      <w:lvlJc w:val="left"/>
      <w:pPr>
        <w:ind w:left="10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726A27"/>
    <w:multiLevelType w:val="hybridMultilevel"/>
    <w:tmpl w:val="03DC4ED4"/>
    <w:lvl w:ilvl="0" w:tplc="19DECD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45E56"/>
    <w:multiLevelType w:val="hybridMultilevel"/>
    <w:tmpl w:val="95BAAB86"/>
    <w:lvl w:ilvl="0" w:tplc="84DC69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AC2390"/>
    <w:multiLevelType w:val="hybridMultilevel"/>
    <w:tmpl w:val="1326E372"/>
    <w:lvl w:ilvl="0" w:tplc="AD38A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E35E3"/>
    <w:rsid w:val="00004F86"/>
    <w:rsid w:val="000062DF"/>
    <w:rsid w:val="000376FA"/>
    <w:rsid w:val="00052CD3"/>
    <w:rsid w:val="00076ED5"/>
    <w:rsid w:val="0008016B"/>
    <w:rsid w:val="00084CA9"/>
    <w:rsid w:val="00094613"/>
    <w:rsid w:val="000B5EB0"/>
    <w:rsid w:val="000C5A1B"/>
    <w:rsid w:val="00106054"/>
    <w:rsid w:val="00162634"/>
    <w:rsid w:val="001640BD"/>
    <w:rsid w:val="00170E76"/>
    <w:rsid w:val="00183709"/>
    <w:rsid w:val="0019363D"/>
    <w:rsid w:val="001B58D4"/>
    <w:rsid w:val="00260218"/>
    <w:rsid w:val="00282357"/>
    <w:rsid w:val="0028377D"/>
    <w:rsid w:val="002912E3"/>
    <w:rsid w:val="002B3DB1"/>
    <w:rsid w:val="002B5451"/>
    <w:rsid w:val="002D2C4D"/>
    <w:rsid w:val="002D4256"/>
    <w:rsid w:val="002F5475"/>
    <w:rsid w:val="003341F4"/>
    <w:rsid w:val="003B6625"/>
    <w:rsid w:val="00437828"/>
    <w:rsid w:val="004435A6"/>
    <w:rsid w:val="004769C0"/>
    <w:rsid w:val="00481DD1"/>
    <w:rsid w:val="004C3E2C"/>
    <w:rsid w:val="004E0CBB"/>
    <w:rsid w:val="0059261F"/>
    <w:rsid w:val="005B08AE"/>
    <w:rsid w:val="005C0D54"/>
    <w:rsid w:val="005E6249"/>
    <w:rsid w:val="005F1A38"/>
    <w:rsid w:val="006004F5"/>
    <w:rsid w:val="00635937"/>
    <w:rsid w:val="006A56EB"/>
    <w:rsid w:val="006F11CA"/>
    <w:rsid w:val="006F6F03"/>
    <w:rsid w:val="00763DB1"/>
    <w:rsid w:val="00776939"/>
    <w:rsid w:val="00807449"/>
    <w:rsid w:val="00816C86"/>
    <w:rsid w:val="00894244"/>
    <w:rsid w:val="008E35E3"/>
    <w:rsid w:val="0092267D"/>
    <w:rsid w:val="009A1B46"/>
    <w:rsid w:val="009B1757"/>
    <w:rsid w:val="009B311E"/>
    <w:rsid w:val="009C1696"/>
    <w:rsid w:val="00A3293C"/>
    <w:rsid w:val="00AA216C"/>
    <w:rsid w:val="00AE691E"/>
    <w:rsid w:val="00B574E3"/>
    <w:rsid w:val="00B6017D"/>
    <w:rsid w:val="00B820CB"/>
    <w:rsid w:val="00BA77A6"/>
    <w:rsid w:val="00BD4B48"/>
    <w:rsid w:val="00BE222B"/>
    <w:rsid w:val="00C077B1"/>
    <w:rsid w:val="00C152A9"/>
    <w:rsid w:val="00C3423C"/>
    <w:rsid w:val="00C408A0"/>
    <w:rsid w:val="00C533A7"/>
    <w:rsid w:val="00C64EE5"/>
    <w:rsid w:val="00CC5133"/>
    <w:rsid w:val="00D02391"/>
    <w:rsid w:val="00D21B77"/>
    <w:rsid w:val="00D5111D"/>
    <w:rsid w:val="00DA0D14"/>
    <w:rsid w:val="00DA73F9"/>
    <w:rsid w:val="00E13566"/>
    <w:rsid w:val="00EF050A"/>
    <w:rsid w:val="00EF0597"/>
    <w:rsid w:val="00FE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C22943-B745-4DA9-8C80-379848C85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1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1A38"/>
  </w:style>
  <w:style w:type="paragraph" w:styleId="a5">
    <w:name w:val="footer"/>
    <w:basedOn w:val="a"/>
    <w:link w:val="a6"/>
    <w:uiPriority w:val="99"/>
    <w:semiHidden/>
    <w:unhideWhenUsed/>
    <w:rsid w:val="005F1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F1A38"/>
  </w:style>
  <w:style w:type="paragraph" w:styleId="a7">
    <w:name w:val="Balloon Text"/>
    <w:basedOn w:val="a"/>
    <w:link w:val="a8"/>
    <w:uiPriority w:val="99"/>
    <w:semiHidden/>
    <w:unhideWhenUsed/>
    <w:rsid w:val="004E0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0CB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93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9" Type="http://schemas.openxmlformats.org/officeDocument/2006/relationships/image" Target="media/image32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42" Type="http://schemas.openxmlformats.org/officeDocument/2006/relationships/image" Target="media/image35.tiff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image" Target="media/image26.tiff"/><Relationship Id="rId38" Type="http://schemas.openxmlformats.org/officeDocument/2006/relationships/image" Target="media/image31.tif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41" Type="http://schemas.openxmlformats.org/officeDocument/2006/relationships/image" Target="media/image34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image" Target="media/image30.tiff"/><Relationship Id="rId40" Type="http://schemas.openxmlformats.org/officeDocument/2006/relationships/image" Target="media/image33.tiff"/><Relationship Id="rId45" Type="http://schemas.openxmlformats.org/officeDocument/2006/relationships/image" Target="media/image38.tif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4" Type="http://schemas.openxmlformats.org/officeDocument/2006/relationships/image" Target="media/image37.tif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image" Target="media/image28.tiff"/><Relationship Id="rId43" Type="http://schemas.openxmlformats.org/officeDocument/2006/relationships/image" Target="media/image36.tiff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C5E06-DFA9-4A31-AD03-6E74DC37F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10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Любовь Якимова</cp:lastModifiedBy>
  <cp:revision>17</cp:revision>
  <dcterms:created xsi:type="dcterms:W3CDTF">2012-12-02T15:00:00Z</dcterms:created>
  <dcterms:modified xsi:type="dcterms:W3CDTF">2017-10-25T17:59:00Z</dcterms:modified>
</cp:coreProperties>
</file>