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spacing w:before="0" w:beforeAutospacing="0" w:after="0" w:afterAutospacing="0"/>
        <w:shd w:val="clear" w:color="auto" w:fill="ffffff"/>
        <w:rPr>
          <w:rStyle w:val="609"/>
          <w:b/>
          <w:bCs/>
          <w:color w:val="000000"/>
          <w:highlight w:val="none"/>
        </w:rPr>
      </w:pPr>
      <w:r>
        <w:rPr>
          <w:rStyle w:val="609"/>
          <w:b/>
          <w:bCs/>
          <w:color w:val="000000"/>
        </w:rPr>
        <w:t xml:space="preserve">Внеклассное мероприятие. КВН «В стране невыученных уроков».</w:t>
      </w:r>
      <w:r/>
    </w:p>
    <w:p>
      <w:pPr>
        <w:pStyle w:val="608"/>
        <w:spacing w:before="0" w:beforeAutospacing="0" w:after="0" w:afterAutospacing="0"/>
        <w:shd w:val="clear" w:color="auto" w:fill="ffffff"/>
        <w:rPr>
          <w:rStyle w:val="609"/>
          <w:b/>
          <w:bCs/>
          <w:color w:val="000000"/>
        </w:rPr>
      </w:pPr>
      <w:r>
        <w:rPr>
          <w:rStyle w:val="609"/>
          <w:b/>
          <w:bCs/>
          <w:color w:val="000000"/>
          <w:highlight w:val="none"/>
        </w:rPr>
        <w:t xml:space="preserve">Николаева Ольга Сергеевна</w:t>
      </w:r>
      <w:r>
        <w:rPr>
          <w:rStyle w:val="609"/>
          <w:b/>
          <w:bCs/>
          <w:color w:val="000000"/>
          <w:highlight w:val="none"/>
        </w:rPr>
      </w:r>
    </w:p>
    <w:p>
      <w:pPr>
        <w:pStyle w:val="608"/>
        <w:spacing w:before="0" w:beforeAutospacing="0" w:after="0" w:afterAutospacing="0"/>
        <w:shd w:val="clear" w:color="auto" w:fill="ffffff"/>
        <w:rPr>
          <w:b/>
          <w:bCs/>
          <w:color w:val="000000"/>
          <w:highlight w:val="none"/>
        </w:rPr>
      </w:pPr>
      <w:r>
        <w:rPr>
          <w:b/>
          <w:bCs/>
          <w:color w:val="000000"/>
        </w:rPr>
        <w:t xml:space="preserve">МБОУ «СОШ №2» г. Тарко – Сале </w:t>
      </w:r>
      <w:r/>
    </w:p>
    <w:p>
      <w:pPr>
        <w:pStyle w:val="608"/>
        <w:spacing w:before="0" w:beforeAutospacing="0" w:after="0" w:afterAutospacing="0"/>
        <w:shd w:val="clear" w:color="auto" w:fill="ffffff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 xml:space="preserve">Должность: учитель начальных классов.</w:t>
      </w:r>
      <w:r>
        <w:rPr>
          <w:b/>
          <w:bCs/>
          <w:color w:val="000000"/>
          <w:highlight w:val="none"/>
        </w:rPr>
      </w:r>
    </w:p>
    <w:p>
      <w:pPr>
        <w:pStyle w:val="608"/>
        <w:spacing w:before="0" w:beforeAutospacing="0" w:after="0" w:afterAutospacing="0"/>
        <w:shd w:val="clear" w:color="auto" w:fill="ffffff"/>
        <w:rPr>
          <w:rStyle w:val="609"/>
          <w:b/>
          <w:bCs/>
          <w:color w:val="000000"/>
        </w:rPr>
      </w:pPr>
      <w:r>
        <w:rPr>
          <w:rStyle w:val="609"/>
          <w:b/>
          <w:bCs/>
          <w:color w:val="000000"/>
        </w:rPr>
      </w:r>
      <w:r>
        <w:rPr>
          <w:rStyle w:val="609"/>
          <w:b/>
          <w:bCs/>
          <w:color w:val="000000"/>
        </w:rPr>
      </w:r>
    </w:p>
    <w:p>
      <w:pPr>
        <w:pStyle w:val="608"/>
        <w:spacing w:before="0" w:beforeAutospacing="0" w:after="0" w:afterAutospacing="0"/>
        <w:shd w:val="clear" w:color="auto" w:fill="ffffff"/>
        <w:rPr>
          <w:rStyle w:val="609"/>
          <w:b/>
          <w:bCs/>
          <w:color w:val="000000"/>
        </w:rPr>
      </w:pPr>
      <w:r>
        <w:rPr>
          <w:rStyle w:val="609"/>
          <w:b/>
          <w:bCs/>
          <w:color w:val="000000"/>
        </w:rPr>
      </w:r>
      <w:r>
        <w:rPr>
          <w:rStyle w:val="609"/>
          <w:b/>
          <w:bCs/>
          <w:color w:val="000000"/>
        </w:rPr>
      </w:r>
    </w:p>
    <w:p>
      <w:pPr>
        <w:pStyle w:val="608"/>
        <w:spacing w:before="0" w:beforeAutospacing="0" w:after="0" w:afterAutospacing="0"/>
        <w:shd w:val="clear" w:color="auto" w:fill="ffffff"/>
        <w:rPr>
          <w:rStyle w:val="609"/>
          <w:b/>
          <w:bCs/>
          <w:color w:val="000000"/>
        </w:rPr>
      </w:pPr>
      <w:r>
        <w:rPr>
          <w:rStyle w:val="609"/>
          <w:b/>
          <w:bCs/>
          <w:color w:val="000000"/>
        </w:rPr>
      </w:r>
      <w:r>
        <w:rPr>
          <w:rStyle w:val="609"/>
          <w:b/>
          <w:bCs/>
          <w:color w:val="000000"/>
        </w:rPr>
      </w:r>
    </w:p>
    <w:p>
      <w:pPr>
        <w:pStyle w:val="608"/>
        <w:spacing w:before="0" w:beforeAutospacing="0" w:after="0" w:afterAutospacing="0"/>
        <w:shd w:val="clear" w:color="auto" w:fill="ffffff"/>
        <w:rPr>
          <w:rStyle w:val="609"/>
          <w:b/>
          <w:bCs/>
          <w:color w:val="000000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08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09"/>
          <w:b/>
          <w:bCs/>
          <w:color w:val="000000"/>
        </w:rPr>
        <w:t xml:space="preserve">Цель</w:t>
      </w:r>
      <w:r>
        <w:rPr>
          <w:rStyle w:val="610"/>
          <w:color w:val="000000"/>
        </w:rPr>
        <w:t xml:space="preserve">: Формирование у учащихся интереса к математике посредством игрового и занимательного материала.</w:t>
      </w:r>
      <w:r/>
    </w:p>
    <w:p>
      <w:pPr>
        <w:pStyle w:val="608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09"/>
          <w:b/>
          <w:bCs/>
          <w:color w:val="000000"/>
        </w:rPr>
        <w:t xml:space="preserve">Задачи:</w:t>
      </w:r>
      <w:r/>
    </w:p>
    <w:p>
      <w:pPr>
        <w:pStyle w:val="608"/>
        <w:spacing w:before="0" w:beforeAutospacing="0" w:after="0" w:afterAutospacing="0"/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610"/>
          <w:b/>
          <w:color w:val="000000"/>
        </w:rPr>
        <w:t xml:space="preserve">Образовательные:</w:t>
      </w:r>
      <w:r/>
    </w:p>
    <w:p>
      <w:pPr>
        <w:pStyle w:val="608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10"/>
          <w:color w:val="000000"/>
        </w:rPr>
        <w:t xml:space="preserve">- Совершенствовать умение вычислительные навыки.</w:t>
      </w:r>
      <w:r/>
    </w:p>
    <w:p>
      <w:pPr>
        <w:pStyle w:val="608"/>
        <w:spacing w:before="0" w:beforeAutospacing="0" w:after="0" w:afterAutospacing="0"/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610"/>
          <w:b/>
          <w:color w:val="000000"/>
        </w:rPr>
        <w:t xml:space="preserve">Развивающие:</w:t>
      </w:r>
      <w:r/>
    </w:p>
    <w:p>
      <w:pPr>
        <w:pStyle w:val="608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10"/>
          <w:color w:val="000000"/>
        </w:rPr>
        <w:t xml:space="preserve">- Развивать логическое мышление, воображение, смекалку, речь.</w:t>
      </w:r>
      <w:r/>
    </w:p>
    <w:p>
      <w:pPr>
        <w:pStyle w:val="608"/>
        <w:spacing w:before="0" w:beforeAutospacing="0" w:after="0" w:afterAutospacing="0"/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610"/>
          <w:b/>
          <w:color w:val="000000"/>
        </w:rPr>
        <w:t xml:space="preserve">Воспитательные:</w:t>
      </w:r>
      <w:r/>
    </w:p>
    <w:p>
      <w:pPr>
        <w:pStyle w:val="608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10"/>
          <w:color w:val="000000"/>
        </w:rPr>
        <w:t xml:space="preserve">- Развивать у учащихся коммуникативные компетентности (культуру общения, умение работать в группах)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Style w:val="610"/>
          <w:color w:val="000000"/>
        </w:rPr>
      </w:pPr>
      <w:r>
        <w:rPr>
          <w:rStyle w:val="610"/>
          <w:color w:val="000000"/>
        </w:rPr>
        <w:t xml:space="preserve">- Воспитывать дружеские взаимоотношения, выручку, желание помочь друзьям по команде.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610"/>
          <w:b/>
          <w:color w:val="000000"/>
        </w:rPr>
        <w:t xml:space="preserve">Планируемые результаты при формировании универсальных учебных действий: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10"/>
          <w:b/>
          <w:color w:val="000000"/>
        </w:rPr>
        <w:t xml:space="preserve">Личностные УУД:</w:t>
      </w:r>
      <w:r>
        <w:rPr>
          <w:rStyle w:val="610"/>
          <w:color w:val="000000"/>
        </w:rPr>
        <w:t xml:space="preserve"> способность понимания причин своего успеха или неуспеха в работе, Анализировать свою учебную деятельность: свои достижения, причины неудач; проявлять терпение и доброжелательность в споре.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610"/>
          <w:b/>
          <w:color w:val="000000"/>
        </w:rPr>
        <w:t xml:space="preserve">Познавательные УУД: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10"/>
          <w:color w:val="000000"/>
        </w:rPr>
        <w:t xml:space="preserve">- Понимать учебную информацию, представленную в знаково-символической форме.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10"/>
          <w:color w:val="000000"/>
        </w:rPr>
        <w:t xml:space="preserve">- Высказывать предположения, обсуждать проблемные вопросы.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10"/>
          <w:color w:val="000000"/>
        </w:rPr>
        <w:t xml:space="preserve">- Совершенствовать вычислительные навыки,  приёмы сложения и вычитания.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610"/>
          <w:b/>
          <w:color w:val="000000"/>
        </w:rPr>
        <w:t xml:space="preserve">Коммуникативные УУД: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10"/>
          <w:color w:val="000000"/>
        </w:rPr>
        <w:t xml:space="preserve">- Взаимодействовать со сверстниками в группе, находить общее решение, умение аргументировать своё предложение.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10"/>
          <w:color w:val="000000"/>
        </w:rPr>
        <w:t xml:space="preserve">- Развивать способность сохранять доброжелательное отношение друг к другу, взаимоконтроль и взаимопомощь по ходу выполнения задания.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10"/>
          <w:color w:val="000000"/>
        </w:rPr>
        <w:t xml:space="preserve">- Высказывать свою точку зрения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610"/>
          <w:b/>
          <w:color w:val="000000"/>
        </w:rPr>
        <w:t xml:space="preserve">Регулятивные УУД: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10"/>
          <w:color w:val="000000"/>
        </w:rPr>
        <w:t xml:space="preserve">- Контролировать ход совместной работы и оказывать помощь товарищам в случаях затруднений, оценивать совместно с воспитателем результат своих действий.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10"/>
          <w:color w:val="000000"/>
        </w:rPr>
        <w:t xml:space="preserve">- Сопоставлять свою работу с образцом.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10"/>
          <w:color w:val="000000"/>
        </w:rPr>
        <w:t xml:space="preserve">- Проявлять познавательную инициативу в учебном сотрудничестве.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10"/>
          <w:color w:val="000000"/>
        </w:rPr>
        <w:t xml:space="preserve">Ожидаемые результаты: улучшение качества знаний учащихся, развитие интереса к математике как учебному предмету.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09"/>
          <w:b/>
          <w:bCs/>
          <w:color w:val="000000"/>
        </w:rPr>
        <w:t xml:space="preserve">Оборудование</w:t>
      </w:r>
      <w:r>
        <w:rPr>
          <w:rStyle w:val="610"/>
          <w:color w:val="000000"/>
        </w:rPr>
        <w:t xml:space="preserve">: карточки с заданиями для команд, ребусы, сла</w:t>
      </w:r>
      <w:r>
        <w:rPr>
          <w:rStyle w:val="610"/>
          <w:color w:val="000000"/>
        </w:rPr>
        <w:t xml:space="preserve">дкие призы,</w:t>
      </w:r>
      <w:bookmarkStart w:id="0" w:name="_GoBack"/>
      <w:r/>
      <w:bookmarkEnd w:id="0"/>
      <w:r>
        <w:rPr>
          <w:rStyle w:val="610"/>
          <w:color w:val="000000"/>
        </w:rPr>
        <w:t xml:space="preserve">нарезки видео с мультфильма « В стране невыученных уроков», презентация.</w:t>
      </w:r>
      <w:r/>
    </w:p>
    <w:p>
      <w:pPr>
        <w:pStyle w:val="611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09"/>
          <w:b/>
          <w:bCs/>
          <w:color w:val="000000"/>
        </w:rPr>
        <w:t xml:space="preserve">Оформление класса</w:t>
      </w:r>
      <w:r>
        <w:rPr>
          <w:rStyle w:val="610"/>
          <w:color w:val="000000"/>
        </w:rPr>
        <w:t xml:space="preserve">: плакаты на доске </w:t>
      </w:r>
      <w:r>
        <w:rPr>
          <w:rStyle w:val="610"/>
          <w:color w:val="000000"/>
        </w:rPr>
        <w:t xml:space="preserve">«Математика царица всех наук.», карта.</w:t>
      </w:r>
      <w:r/>
    </w:p>
    <w:p>
      <w:pPr>
        <w:jc w:val="center"/>
        <w:spacing w:before="270" w:after="135" w:line="330" w:lineRule="atLeast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Ход занятия</w:t>
      </w:r>
      <w:r/>
    </w:p>
    <w:p>
      <w:pPr>
        <w:spacing w:before="270" w:after="135" w:line="285" w:lineRule="atLeast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I. Организационный момент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Алиса.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Царица – математика опять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Вас собрала на праздник знаний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И приглашает всех блистать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Умом, смекалкой, юмором дерзаний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Аниса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Нет скучных формул, теорем,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Сегодня – не урок, а праздник!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И пусть не все получится, как ты хотел,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Тебе откроется дорога к знаньям.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Амина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Поверьте мне, друзья,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Что этот путь нелегок и тернист,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Немало тех, кто наставлял себе здесь шишки,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Но радости открытий не сравнишь.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Таня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И я желаю всем сегодня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Успехов, радости, побед,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Нет в нашем клубе побежденных,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Здесь каждый – обречённый на успех!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: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Уважаемые ребята, учителя, гости! Мы собрались, чтобы стать свидетелями интересной борьбы, соревнования в смекалке, находчивости, ловкости. Недаром КВН – это клуб весёлых и находчивых. Мы собрались на математический КВН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А вы знаете, что математика – это наука древняя и очень важная. Без нее не обходится ни один человек неза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висимо от возраста и профессии.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И пусть этот конкурс послужит стартовой площадкой для увлекательных путешествий.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 Наши участники уже готовы? Это лучшие математики, которые не унывают, быстро считают, хорошо решают задачи, любознательны, живут всегда весело и дружно.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Педагог: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Но бывают и другие ребята. Посмотрите на экран.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(Демонстрация видео 1 )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(ФРАГМЕНТ 1)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Педагог: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Ребята, предлагаю отправиться вместе с мальчиком Витей и помочь ему преодолеть все испытания и трудности.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Согласны?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Задание первое: возьмите карточку, расшифруйте слово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(ребята берут по одной карточке)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/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359"/>
        <w:gridCol w:w="416"/>
        <w:gridCol w:w="341"/>
        <w:gridCol w:w="367"/>
        <w:gridCol w:w="367"/>
        <w:gridCol w:w="407"/>
        <w:gridCol w:w="359"/>
        <w:gridCol w:w="341"/>
        <w:gridCol w:w="354"/>
      </w:tblGrid>
      <w:tr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Л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Ы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Е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И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И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М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Л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Т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С </w:t>
            </w:r>
            <w:r/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/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354"/>
        <w:gridCol w:w="341"/>
        <w:gridCol w:w="359"/>
        <w:gridCol w:w="341"/>
        <w:gridCol w:w="327"/>
        <w:gridCol w:w="367"/>
        <w:gridCol w:w="341"/>
        <w:gridCol w:w="444"/>
      </w:tblGrid>
      <w:tr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А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Е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Л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Т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Р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И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Е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Ш </w:t>
            </w:r>
            <w:r/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/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9"/>
        <w:gridCol w:w="341"/>
        <w:gridCol w:w="367"/>
        <w:gridCol w:w="367"/>
        <w:gridCol w:w="341"/>
        <w:gridCol w:w="355"/>
      </w:tblGrid>
      <w:tr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А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С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Л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Т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И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И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Е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К </w:t>
            </w:r>
            <w:r/>
          </w:p>
        </w:tc>
      </w:tr>
    </w:tbl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4)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У нас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получились 3 команды. Капитаны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команд прошу подойти ко мне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.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Вот такими тремя дружными командами я и предлагаю отправиться в путь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Ведущий:</w:t>
      </w:r>
      <w:r/>
    </w:p>
    <w:p>
      <w:pPr>
        <w:spacing w:after="120" w:line="240" w:lineRule="atLeast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Внимание! Внимание!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Приглашаем всех отправиться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Вместе с нами в «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Страну невыученных уроков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».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5)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Ведущий:</w:t>
      </w:r>
      <w:r/>
    </w:p>
    <w:p>
      <w:pPr>
        <w:spacing w:after="120" w:line="240" w:lineRule="atLeast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Не забудьте взять с собой быструю мысль,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Находчивость, смекалку и сообразительность!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Ведущий:</w:t>
      </w:r>
      <w:r/>
    </w:p>
    <w:p>
      <w:pPr>
        <w:spacing w:after="120" w:line="240" w:lineRule="atLeast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Ну что же, ребята, команды готовы,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Пора поединок теперь начинать.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Пусть каждый готовит смекалку и юмор.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И курс на победу держать!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Ведущий:</w:t>
      </w:r>
      <w:r/>
    </w:p>
    <w:p>
      <w:pPr>
        <w:spacing w:after="120" w:line="240" w:lineRule="atLeast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Жюри КВН мы попросим быть добрым,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Улыбки дарить как букеты цветов.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И нашим командам сегодня попросим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Дават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ь, по возможности, больше очков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Все готовы? В путь!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(ФРАГМЕНТ 2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Видео 2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Каждая команда, как и Витя Перестукин, получает карту с маршрутом нашего путешествия.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(раздаем </w:t>
      </w:r>
      <w:hyperlink r:id="rId9" w:tooltip="https://urok.1sept.ru/articles/608078/pril1.zip" w:history="1">
        <w:r>
          <w:rPr>
            <w:rFonts w:ascii="Times New Roman" w:hAnsi="Times New Roman" w:eastAsia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 xml:space="preserve">карты</w:t>
        </w:r>
      </w:hyperlink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Итак, мы находимся на «Арбузной поляне» и нас ждет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МАТЕМАТИЧЕСКАЯ РАЗМИНКА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Каждой команде, поочередно, будут задаваться вопросы. За каждый правильный ответ команда получает 1 балл.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7)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Сколько хвостов у семи котов?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8)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Сколько носов у двух псов?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9)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Сколько пальчиков на руках у двух мальчиков?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11)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Сколько ушек у трёх старушек?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12)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На одной ноге страус весит 60 кг. Сколько он весит, стоя на двух ногах?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13)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Сколько цветов у радуги?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14)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Сколько лапок у двух гусей и у двух рыб?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16)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Сколько ног, хвостов и рогов у одной коровы?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17)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Самый короткий месяц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18)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В люстре 7 лампочек. 5 из них перегорели. Сколько лампочек нужно заменить?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Слово жюри …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Ребята, продолжим путешествие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(ФРАГМЕНТ 3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Видео 3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Действительно, булочки на дереве растут?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Мы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с Вами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прибыли на опушку спортивной математики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Ведущий:</w:t>
      </w:r>
      <w:r/>
    </w:p>
    <w:p>
      <w:pPr>
        <w:spacing w:after="120" w:line="240" w:lineRule="atLeast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Тур второй: пусть всякий знает,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Кто же лучше вычисляет?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Нам задачки прочитать,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Вам же думать и считать!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20)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Посмотрите внимательно, а на этом чудесном дереве растут не булочки, а яблоки. Считайте, сколько яблок выросло на нашей чудесной яблоне?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Для ответа поднимаем руку, спрашиваю тех кто первый поднял руку.</w:t>
      </w:r>
      <w:r/>
    </w:p>
    <w:p>
      <w:pPr>
        <w:jc w:val="center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Каждая команда получает карточку с заданием. Будьте внимательны!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(Найдите и обведите три числа в каждом ряду, сумма которых равна числу в квадратике)</w:t>
      </w:r>
      <w:r/>
    </w:p>
    <w:tbl>
      <w:tblPr>
        <w:tblW w:w="0" w:type="auto"/>
        <w:jc w:val="center"/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76"/>
      </w:tblGrid>
      <w:tr>
        <w:trPr>
          <w:jc w:val="center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tbl>
            <w:tblPr>
              <w:tblW w:w="0" w:type="auto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CellMar>
                <w:left w:w="30" w:type="dxa"/>
                <w:top w:w="30" w:type="dxa"/>
                <w:right w:w="30" w:type="dxa"/>
                <w:bottom w:w="3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>
              <w:trPr>
                <w:jc w:val="center"/>
              </w:trPr>
              <w:tc>
                <w:tcPr>
                  <w:shd w:val="clear" w:color="auto" w:fill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0" w:type="auto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10</w:t>
                  </w:r>
                  <w:r/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tbl>
            <w:tblPr>
              <w:tblW w:w="0" w:type="auto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CellMar>
                <w:left w:w="30" w:type="dxa"/>
                <w:top w:w="30" w:type="dxa"/>
                <w:right w:w="30" w:type="dxa"/>
                <w:bottom w:w="3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>
              <w:trPr>
                <w:jc w:val="center"/>
              </w:trPr>
              <w:tc>
                <w:tcPr>
                  <w:shd w:val="clear" w:color="auto" w:fill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0" w:type="auto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16</w:t>
                  </w:r>
                  <w:r/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tbl>
            <w:tblPr>
              <w:tblW w:w="0" w:type="auto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CellMar>
                <w:left w:w="30" w:type="dxa"/>
                <w:top w:w="30" w:type="dxa"/>
                <w:right w:w="30" w:type="dxa"/>
                <w:bottom w:w="3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>
              <w:trPr>
                <w:jc w:val="center"/>
              </w:trPr>
              <w:tc>
                <w:tcPr>
                  <w:shd w:val="clear" w:color="auto" w:fill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0" w:type="auto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21</w:t>
                  </w:r>
                  <w:r/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tbl>
            <w:tblPr>
              <w:tblW w:w="0" w:type="auto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CellMar>
                <w:left w:w="30" w:type="dxa"/>
                <w:top w:w="30" w:type="dxa"/>
                <w:right w:w="30" w:type="dxa"/>
                <w:bottom w:w="3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>
              <w:trPr>
                <w:jc w:val="center"/>
              </w:trPr>
              <w:tc>
                <w:tcPr>
                  <w:shd w:val="clear" w:color="auto" w:fill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0" w:type="auto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17</w:t>
                  </w:r>
                  <w:r/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tbl>
            <w:tblPr>
              <w:tblW w:w="0" w:type="auto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CellMar>
                <w:left w:w="30" w:type="dxa"/>
                <w:top w:w="30" w:type="dxa"/>
                <w:right w:w="30" w:type="dxa"/>
                <w:bottom w:w="3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>
              <w:trPr>
                <w:jc w:val="center"/>
              </w:trPr>
              <w:tc>
                <w:tcPr>
                  <w:shd w:val="clear" w:color="auto" w:fill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0" w:type="auto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47</w:t>
                  </w:r>
                  <w:r/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Если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заданием справились,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отдаем жюри 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можно двигаться дальше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(ФРАГМЕНТ 4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Видео 4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23, 24)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Мы на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«площади геометрических фигур»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Ведущий:</w:t>
      </w:r>
      <w:r/>
    </w:p>
    <w:p>
      <w:pPr>
        <w:spacing w:after="120" w:line="240" w:lineRule="atLeast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Третий тур мы начинаем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Капитанов приглашаем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Будут трудные задачи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Мы желаем вам удачи!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25)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Педагог: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КОНКУРС КАПИТАНОВ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Раскрась рисунок</w:t>
      </w:r>
      <w:r/>
    </w:p>
    <w:p>
      <w:pPr>
        <w:numPr>
          <w:ilvl w:val="0"/>
          <w:numId w:val="2"/>
        </w:num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 коробке лежит красный мяч. Изнутри коробка желтая, а снаружи – зеленая</w:t>
      </w:r>
      <w:r/>
    </w:p>
    <w:p>
      <w:pPr>
        <w:numPr>
          <w:ilvl w:val="0"/>
          <w:numId w:val="2"/>
        </w:num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 коробке лежит желтый мяч. Изнутри коробка зеленая, а снаружи – красная</w:t>
      </w:r>
      <w:r/>
    </w:p>
    <w:p>
      <w:pPr>
        <w:numPr>
          <w:ilvl w:val="0"/>
          <w:numId w:val="2"/>
        </w:num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 коробке лежит зеленый мяч. Изнутри коробка красная, а снаружи – жёлтая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Педагог: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Пока работают наши капитаны, командам предстоит решить задачу: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Каждая команда получает пятиугольник, состоящий из маленьких частей. Попытайтесь найти выделенные осколки.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Ребята, продолжим наше путешествие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(ФРАГМЕНТ 5)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Мы около дворца НАУК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(слайд 27)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Чтобы открылись ворота, вам необходимо раскрыть код замка: в пустые клетки надо поставить числа так, чтобы в сумме во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всех направлениях получалось 10</w:t>
      </w:r>
      <w:r/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</w:tblGrid>
      <w:tr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Результаты выполненной работы отдадим жюри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(ФРАГМЕНТ 6)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Ведущий:</w:t>
      </w:r>
      <w:r/>
    </w:p>
    <w:p>
      <w:pPr>
        <w:spacing w:after="120" w:line="240" w:lineRule="atLeast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Вы, ребята, все устали,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Много думали, считали,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Отдохнуть уже пора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Так вот пятый тур – игра!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Условия игры таковы: каждый участник получает на спину карточку с числом. Ваша задача построиться в порядке возрастания чисел. Побеждает команда, которая выполнит правильно задание быстрее других. 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Молодцы! Замечательно справились с заданием.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Давайте узнаем, как обстоят дела у Вити.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(ФРАГМЕНТ 7)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Вот и подходит к концу н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аша игра. А пока жюри подводит итоги, вашему вниманию представляется отрывок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из сказки «Приключение Буратино».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Ведущий:</w:t>
      </w:r>
      <w:r/>
    </w:p>
    <w:p>
      <w:pPr>
        <w:spacing w:after="120" w:line="240" w:lineRule="atLeast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Вот закончилась игра,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Результат узнать пора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Кто же лучше всех трудился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В КВНе отличился?</w:t>
      </w:r>
      <w:r/>
    </w:p>
    <w:p>
      <w:pPr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Мы предоставляем слово жюри.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4"/>
    <w:next w:val="6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4"/>
    <w:next w:val="6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4"/>
    <w:next w:val="6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4"/>
    <w:next w:val="6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4"/>
    <w:next w:val="6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4"/>
    <w:next w:val="6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4"/>
    <w:next w:val="6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4"/>
    <w:next w:val="6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4"/>
    <w:next w:val="6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4"/>
    <w:next w:val="6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5"/>
    <w:link w:val="33"/>
    <w:uiPriority w:val="10"/>
    <w:rPr>
      <w:sz w:val="48"/>
      <w:szCs w:val="48"/>
    </w:rPr>
  </w:style>
  <w:style w:type="paragraph" w:styleId="35">
    <w:name w:val="Subtitle"/>
    <w:basedOn w:val="604"/>
    <w:next w:val="6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5"/>
    <w:link w:val="35"/>
    <w:uiPriority w:val="11"/>
    <w:rPr>
      <w:sz w:val="24"/>
      <w:szCs w:val="24"/>
    </w:rPr>
  </w:style>
  <w:style w:type="paragraph" w:styleId="37">
    <w:name w:val="Quote"/>
    <w:basedOn w:val="604"/>
    <w:next w:val="6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4"/>
    <w:next w:val="6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5"/>
    <w:link w:val="41"/>
    <w:uiPriority w:val="99"/>
  </w:style>
  <w:style w:type="paragraph" w:styleId="43">
    <w:name w:val="Footer"/>
    <w:basedOn w:val="60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5"/>
    <w:link w:val="43"/>
    <w:uiPriority w:val="99"/>
  </w:style>
  <w:style w:type="paragraph" w:styleId="45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5"/>
    <w:uiPriority w:val="99"/>
    <w:unhideWhenUsed/>
    <w:rPr>
      <w:vertAlign w:val="superscript"/>
    </w:rPr>
  </w:style>
  <w:style w:type="paragraph" w:styleId="177">
    <w:name w:val="endnote text"/>
    <w:basedOn w:val="6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5"/>
    <w:uiPriority w:val="99"/>
    <w:semiHidden/>
    <w:unhideWhenUsed/>
    <w:rPr>
      <w:vertAlign w:val="superscript"/>
    </w:rPr>
  </w:style>
  <w:style w:type="paragraph" w:styleId="180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paragraph" w:styleId="608" w:customStyle="1">
    <w:name w:val="c1"/>
    <w:basedOn w:val="6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9" w:customStyle="1">
    <w:name w:val="c4"/>
    <w:basedOn w:val="605"/>
  </w:style>
  <w:style w:type="character" w:styleId="610" w:customStyle="1">
    <w:name w:val="c0"/>
    <w:basedOn w:val="605"/>
  </w:style>
  <w:style w:type="paragraph" w:styleId="611" w:customStyle="1">
    <w:name w:val="c2"/>
    <w:basedOn w:val="6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urok.1sept.ru/articles/608078/pril1.zi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revision>5</cp:revision>
  <dcterms:created xsi:type="dcterms:W3CDTF">2023-02-01T07:14:00Z</dcterms:created>
  <dcterms:modified xsi:type="dcterms:W3CDTF">2023-03-23T12:48:52Z</dcterms:modified>
</cp:coreProperties>
</file>