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AB" w:rsidRPr="00F059D9" w:rsidRDefault="003079AB" w:rsidP="00F059D9">
      <w:pPr>
        <w:ind w:firstLine="567"/>
        <w:jc w:val="center"/>
      </w:pPr>
      <w:r w:rsidRPr="00F059D9">
        <w:t>Особенности орга</w:t>
      </w:r>
      <w:r w:rsidR="00620179" w:rsidRPr="00F059D9">
        <w:t>низации профилактической работы по наркомании</w:t>
      </w:r>
      <w:r w:rsidRPr="00F059D9">
        <w:t xml:space="preserve"> </w:t>
      </w:r>
      <w:r w:rsidR="00620179" w:rsidRPr="00F059D9">
        <w:t xml:space="preserve">в </w:t>
      </w:r>
      <w:r w:rsidRPr="00F059D9">
        <w:t>общеобразовательной школе</w:t>
      </w:r>
    </w:p>
    <w:p w:rsidR="00F059D9" w:rsidRPr="00F059D9" w:rsidRDefault="00F059D9" w:rsidP="00F059D9">
      <w:pPr>
        <w:ind w:firstLine="567"/>
        <w:jc w:val="right"/>
      </w:pPr>
      <w:proofErr w:type="spellStart"/>
      <w:r w:rsidRPr="00F059D9">
        <w:t>Котмышева</w:t>
      </w:r>
      <w:proofErr w:type="spellEnd"/>
      <w:r w:rsidRPr="00F059D9">
        <w:t xml:space="preserve"> Анна Владимировна</w:t>
      </w:r>
    </w:p>
    <w:p w:rsidR="00F059D9" w:rsidRPr="00F059D9" w:rsidRDefault="00F059D9" w:rsidP="00F059D9">
      <w:pPr>
        <w:ind w:firstLine="567"/>
        <w:jc w:val="right"/>
      </w:pPr>
      <w:r w:rsidRPr="00F059D9">
        <w:t xml:space="preserve">ГБУ ДПО «Региональный </w:t>
      </w:r>
      <w:proofErr w:type="spellStart"/>
      <w:r w:rsidRPr="00F059D9">
        <w:t>социопсихологический</w:t>
      </w:r>
      <w:proofErr w:type="spellEnd"/>
      <w:r w:rsidRPr="00F059D9">
        <w:t xml:space="preserve"> центр» (РСПЦ г. Самара)</w:t>
      </w:r>
    </w:p>
    <w:p w:rsidR="00F059D9" w:rsidRPr="00F059D9" w:rsidRDefault="00F059D9" w:rsidP="00F059D9">
      <w:pPr>
        <w:ind w:firstLine="567"/>
        <w:jc w:val="right"/>
      </w:pPr>
      <w:r>
        <w:t>п</w:t>
      </w:r>
      <w:r w:rsidRPr="00F059D9">
        <w:t>едагог-психолог</w:t>
      </w:r>
    </w:p>
    <w:p w:rsidR="003079AB" w:rsidRPr="00F059D9" w:rsidRDefault="003079AB" w:rsidP="00F059D9">
      <w:pPr>
        <w:ind w:firstLine="567"/>
        <w:jc w:val="both"/>
        <w:rPr>
          <w:i/>
        </w:rPr>
      </w:pPr>
    </w:p>
    <w:p w:rsidR="003079AB" w:rsidRPr="00F059D9" w:rsidRDefault="003079AB" w:rsidP="00F059D9">
      <w:pPr>
        <w:ind w:firstLine="567"/>
        <w:jc w:val="both"/>
      </w:pPr>
      <w:r w:rsidRPr="00F059D9">
        <w:t>Профилактическая работа в школе имеет немало  особенностей, ограничивающих возможности самой ее организации. Среди них:</w:t>
      </w:r>
    </w:p>
    <w:p w:rsidR="003079AB" w:rsidRPr="00F059D9" w:rsidRDefault="003079AB" w:rsidP="00F059D9">
      <w:pPr>
        <w:pStyle w:val="a3"/>
        <w:numPr>
          <w:ilvl w:val="0"/>
          <w:numId w:val="2"/>
        </w:numPr>
        <w:jc w:val="both"/>
      </w:pPr>
      <w:r w:rsidRPr="00F059D9">
        <w:t>Необходимость привязки к учебному расписанию;</w:t>
      </w:r>
    </w:p>
    <w:p w:rsidR="003079AB" w:rsidRPr="00F059D9" w:rsidRDefault="003079AB" w:rsidP="00F059D9">
      <w:pPr>
        <w:pStyle w:val="a3"/>
        <w:numPr>
          <w:ilvl w:val="0"/>
          <w:numId w:val="2"/>
        </w:numPr>
        <w:jc w:val="both"/>
      </w:pPr>
      <w:r w:rsidRPr="00F059D9">
        <w:t>Отсутствие (или ограниченность) в расписании времени для специальных занятий;</w:t>
      </w:r>
    </w:p>
    <w:p w:rsidR="003079AB" w:rsidRPr="00F059D9" w:rsidRDefault="003079AB" w:rsidP="00F059D9">
      <w:pPr>
        <w:pStyle w:val="a3"/>
        <w:numPr>
          <w:ilvl w:val="0"/>
          <w:numId w:val="2"/>
        </w:numPr>
        <w:jc w:val="both"/>
      </w:pPr>
      <w:r w:rsidRPr="00F059D9">
        <w:t>Жесткий регламент продолжительности урока и перемен;</w:t>
      </w:r>
    </w:p>
    <w:p w:rsidR="003079AB" w:rsidRPr="00F059D9" w:rsidRDefault="003079AB" w:rsidP="00F059D9">
      <w:pPr>
        <w:pStyle w:val="a3"/>
        <w:numPr>
          <w:ilvl w:val="0"/>
          <w:numId w:val="2"/>
        </w:numPr>
        <w:jc w:val="both"/>
      </w:pPr>
      <w:r w:rsidRPr="00F059D9">
        <w:t>Большая и неоднородная (с точки зрения психолога) наполняемость классов;</w:t>
      </w:r>
    </w:p>
    <w:p w:rsidR="003079AB" w:rsidRPr="00F059D9" w:rsidRDefault="003079AB" w:rsidP="00F059D9">
      <w:pPr>
        <w:pStyle w:val="a3"/>
        <w:numPr>
          <w:ilvl w:val="0"/>
          <w:numId w:val="2"/>
        </w:numPr>
        <w:jc w:val="both"/>
      </w:pPr>
      <w:r w:rsidRPr="00F059D9">
        <w:t xml:space="preserve">Невозможность соблюдать такие </w:t>
      </w:r>
      <w:proofErr w:type="spellStart"/>
      <w:r w:rsidRPr="00F059D9">
        <w:t>тренинговые</w:t>
      </w:r>
      <w:proofErr w:type="spellEnd"/>
      <w:r w:rsidRPr="00F059D9">
        <w:t xml:space="preserve"> правила, как, например, анонимность.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 xml:space="preserve">Последнее подразумевает, что в условиях психологического центра участники </w:t>
      </w:r>
      <w:proofErr w:type="spellStart"/>
      <w:r w:rsidRPr="00F059D9">
        <w:rPr>
          <w:color w:val="000000"/>
        </w:rPr>
        <w:t>тренинговой</w:t>
      </w:r>
      <w:proofErr w:type="spellEnd"/>
      <w:r w:rsidRPr="00F059D9">
        <w:rPr>
          <w:color w:val="000000"/>
        </w:rPr>
        <w:t xml:space="preserve"> группы, как правило, встречаются </w:t>
      </w:r>
      <w:r w:rsidRPr="00F059D9">
        <w:rPr>
          <w:color w:val="000000"/>
          <w:lang w:val="en-US"/>
        </w:rPr>
        <w:t>I</w:t>
      </w:r>
      <w:r w:rsidRPr="00F059D9">
        <w:rPr>
          <w:color w:val="000000"/>
        </w:rPr>
        <w:t xml:space="preserve"> -2 раза в неделю у психолога. Это позволяет им быть достаточно откровенными. В школе подросток не может быть уверен, что все сокро</w:t>
      </w:r>
      <w:r w:rsidRPr="00F059D9">
        <w:rPr>
          <w:color w:val="000000"/>
        </w:rPr>
        <w:softHyphen/>
        <w:t>венное, сказанное им во время тренинга, останется исключительно между участниками группы. Помня об этом, ведущий не должен настаивать на том, чтобы подросток непремен</w:t>
      </w:r>
      <w:r w:rsidRPr="00F059D9">
        <w:rPr>
          <w:color w:val="000000"/>
        </w:rPr>
        <w:softHyphen/>
        <w:t>но был максимально открытым.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Не в каждой школе есть специальные помещения для тренингов, а работа в классе с традиционной расстановкой парт снижает психотерапевтический заряд занятия. Серьезно затрудняет работу ведущего большое количество участников в группе, если он работает со всем классом одновременно. Конечно, при большой наполняемости класса на время тре</w:t>
      </w:r>
      <w:r w:rsidRPr="00F059D9">
        <w:rPr>
          <w:color w:val="000000"/>
        </w:rPr>
        <w:softHyphen/>
        <w:t>нинга его лучше разделить, но это возможно не всегда.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Кроме того, в условиях школы практически невозможно проследить групповую дина</w:t>
      </w:r>
      <w:r w:rsidRPr="00F059D9">
        <w:rPr>
          <w:color w:val="000000"/>
        </w:rPr>
        <w:softHyphen/>
        <w:t>мику, так как группа функционирует не только на тренингах, но и в других ситуациях, напри</w:t>
      </w:r>
      <w:r w:rsidRPr="00F059D9">
        <w:rPr>
          <w:color w:val="000000"/>
        </w:rPr>
        <w:softHyphen/>
        <w:t>мер, на уроках. Существуют, таким образом, дополнительные факторы воздействия на дина</w:t>
      </w:r>
      <w:r w:rsidRPr="00F059D9">
        <w:rPr>
          <w:color w:val="000000"/>
        </w:rPr>
        <w:softHyphen/>
        <w:t>мику развития отношений в группе.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Достаточно распространенной ошибкой представляется предложение ведущего назы</w:t>
      </w:r>
      <w:r w:rsidRPr="00F059D9">
        <w:rPr>
          <w:color w:val="000000"/>
        </w:rPr>
        <w:softHyphen/>
        <w:t xml:space="preserve">вать его по имени. В школе есть </w:t>
      </w:r>
      <w:proofErr w:type="gramStart"/>
      <w:r w:rsidRPr="00F059D9">
        <w:rPr>
          <w:color w:val="000000"/>
        </w:rPr>
        <w:t>Дети</w:t>
      </w:r>
      <w:proofErr w:type="gramEnd"/>
      <w:r w:rsidRPr="00F059D9">
        <w:rPr>
          <w:color w:val="000000"/>
        </w:rPr>
        <w:t xml:space="preserve"> и есть Взрослые. Обращение к Взрослому на «ты» и по имени, пусть даже только в условиях тренинга, может стать фактором скорее сбивающим, чем облегчающим взаимоотношения.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 xml:space="preserve">Определенную сложность вызывает отсутствие оценок. В «Программе курса занятий по формированию устойчивого развития личности как основы профилактики злоупотребления </w:t>
      </w:r>
      <w:proofErr w:type="spellStart"/>
      <w:r w:rsidRPr="00F059D9">
        <w:rPr>
          <w:color w:val="000000"/>
        </w:rPr>
        <w:t>психоактивными</w:t>
      </w:r>
      <w:proofErr w:type="spellEnd"/>
      <w:r w:rsidRPr="00F059D9">
        <w:rPr>
          <w:color w:val="000000"/>
        </w:rPr>
        <w:t xml:space="preserve"> веществами среди детей и подростков» предлагается применение системы оценок. Однако в данном случае сам факт выставления оценок вступает в противоречие с атмосферой </w:t>
      </w:r>
      <w:proofErr w:type="spellStart"/>
      <w:r w:rsidRPr="00F059D9">
        <w:rPr>
          <w:color w:val="000000"/>
        </w:rPr>
        <w:t>безоценочных</w:t>
      </w:r>
      <w:proofErr w:type="spellEnd"/>
      <w:r w:rsidRPr="00F059D9">
        <w:rPr>
          <w:color w:val="000000"/>
        </w:rPr>
        <w:t xml:space="preserve"> суждений, характерных для </w:t>
      </w:r>
      <w:proofErr w:type="spellStart"/>
      <w:r w:rsidRPr="00F059D9">
        <w:rPr>
          <w:color w:val="000000"/>
        </w:rPr>
        <w:t>тренинговой</w:t>
      </w:r>
      <w:proofErr w:type="spellEnd"/>
      <w:r w:rsidRPr="00F059D9">
        <w:rPr>
          <w:color w:val="000000"/>
        </w:rPr>
        <w:t xml:space="preserve"> группы.</w:t>
      </w:r>
    </w:p>
    <w:p w:rsidR="00620179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Несмотря на существующие затруднения, работа может осуществляться достаточно ус</w:t>
      </w:r>
      <w:r w:rsidRPr="00F059D9">
        <w:rPr>
          <w:color w:val="000000"/>
        </w:rPr>
        <w:softHyphen/>
        <w:t>пешно, при этом по целям и формам реализации программы можно классифицировать сле</w:t>
      </w:r>
      <w:r w:rsidRPr="00F059D9">
        <w:rPr>
          <w:color w:val="000000"/>
        </w:rPr>
        <w:softHyphen/>
        <w:t>дующим образом</w:t>
      </w:r>
      <w:r w:rsidR="00620179" w:rsidRPr="00F059D9">
        <w:rPr>
          <w:color w:val="000000"/>
        </w:rPr>
        <w:t>.</w:t>
      </w:r>
    </w:p>
    <w:p w:rsidR="003079AB" w:rsidRPr="003D61C2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iCs/>
          <w:color w:val="000000"/>
        </w:rPr>
      </w:pPr>
      <w:r w:rsidRPr="003D61C2">
        <w:rPr>
          <w:iCs/>
          <w:color w:val="000000"/>
        </w:rPr>
        <w:t>Таблица</w:t>
      </w:r>
      <w:r w:rsidR="00620179" w:rsidRPr="003D61C2">
        <w:rPr>
          <w:iCs/>
          <w:color w:val="000000"/>
        </w:rPr>
        <w:t xml:space="preserve"> 1</w:t>
      </w:r>
    </w:p>
    <w:p w:rsidR="00620179" w:rsidRPr="00F059D9" w:rsidRDefault="00620179" w:rsidP="00F059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color w:val="000000"/>
        </w:rPr>
      </w:pPr>
      <w:r w:rsidRPr="00F059D9">
        <w:rPr>
          <w:color w:val="000000"/>
        </w:rPr>
        <w:t xml:space="preserve">Классификация </w:t>
      </w:r>
      <w:r w:rsidRPr="00F059D9">
        <w:rPr>
          <w:bCs/>
          <w:color w:val="000000"/>
        </w:rPr>
        <w:t>программ по целям и формам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2340"/>
        <w:gridCol w:w="2340"/>
        <w:gridCol w:w="2340"/>
      </w:tblGrid>
      <w:tr w:rsidR="003079AB" w:rsidRPr="00F059D9" w:rsidTr="00ED04BB">
        <w:trPr>
          <w:trHeight w:val="40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059D9">
              <w:rPr>
                <w:bCs/>
                <w:color w:val="000000"/>
              </w:rPr>
              <w:t>Цели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059D9">
              <w:rPr>
                <w:bCs/>
                <w:color w:val="000000"/>
              </w:rPr>
              <w:t>Формы реализации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059D9">
              <w:rPr>
                <w:bCs/>
                <w:color w:val="000000"/>
              </w:rPr>
              <w:t>Кто может вести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059D9">
              <w:rPr>
                <w:bCs/>
                <w:color w:val="000000"/>
              </w:rPr>
              <w:t>Кто может принимать участие</w:t>
            </w:r>
          </w:p>
        </w:tc>
      </w:tr>
      <w:tr w:rsidR="003079AB" w:rsidRPr="00F059D9" w:rsidTr="00ED04BB">
        <w:trPr>
          <w:trHeight w:val="123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lastRenderedPageBreak/>
              <w:t>1. Формирование осо</w:t>
            </w:r>
            <w:r w:rsidRPr="00F059D9">
              <w:rPr>
                <w:color w:val="000000"/>
              </w:rPr>
              <w:softHyphen/>
              <w:t>знанного отношения к своему здоровью путем сопряженного физичес</w:t>
            </w:r>
            <w:r w:rsidRPr="00F059D9">
              <w:rPr>
                <w:color w:val="000000"/>
              </w:rPr>
              <w:softHyphen/>
              <w:t>кого и психического раз</w:t>
            </w:r>
            <w:r w:rsidRPr="00F059D9">
              <w:rPr>
                <w:color w:val="000000"/>
              </w:rPr>
              <w:softHyphen/>
              <w:t>вития, воспитания культу</w:t>
            </w:r>
            <w:r w:rsidRPr="00F059D9">
              <w:rPr>
                <w:color w:val="000000"/>
              </w:rPr>
              <w:softHyphen/>
              <w:t>ры собственного тела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F059D9">
              <w:rPr>
                <w:color w:val="000000"/>
              </w:rPr>
              <w:t>Тренинговые</w:t>
            </w:r>
            <w:proofErr w:type="spellEnd"/>
            <w:r w:rsidRPr="00F059D9">
              <w:rPr>
                <w:color w:val="000000"/>
              </w:rPr>
              <w:t xml:space="preserve"> занятия с использованием раз</w:t>
            </w:r>
            <w:r w:rsidRPr="00F059D9">
              <w:rPr>
                <w:color w:val="000000"/>
              </w:rPr>
              <w:softHyphen/>
              <w:t>личных сре</w:t>
            </w:r>
            <w:proofErr w:type="gramStart"/>
            <w:r w:rsidRPr="00F059D9">
              <w:rPr>
                <w:color w:val="000000"/>
              </w:rPr>
              <w:t>дств дв</w:t>
            </w:r>
            <w:proofErr w:type="gramEnd"/>
            <w:r w:rsidRPr="00F059D9">
              <w:rPr>
                <w:color w:val="000000"/>
              </w:rPr>
              <w:t>ига</w:t>
            </w:r>
            <w:r w:rsidRPr="00F059D9">
              <w:rPr>
                <w:color w:val="000000"/>
              </w:rPr>
              <w:softHyphen/>
              <w:t>тельной активности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Учителя (инструкторы) по физической культуре и спорту; практические психологи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Для всех учащихся (проводится с учетом их индивидуальных типо</w:t>
            </w:r>
            <w:r w:rsidRPr="00F059D9">
              <w:rPr>
                <w:color w:val="000000"/>
              </w:rPr>
              <w:softHyphen/>
              <w:t>логических особеннос</w:t>
            </w:r>
            <w:r w:rsidRPr="00F059D9">
              <w:rPr>
                <w:color w:val="000000"/>
              </w:rPr>
              <w:softHyphen/>
              <w:t>тей)</w:t>
            </w:r>
          </w:p>
        </w:tc>
      </w:tr>
      <w:tr w:rsidR="003079AB" w:rsidRPr="00F059D9" w:rsidTr="00ED04BB">
        <w:trPr>
          <w:trHeight w:val="75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2. Формирование соци</w:t>
            </w:r>
            <w:r w:rsidRPr="00F059D9">
              <w:rPr>
                <w:color w:val="000000"/>
              </w:rPr>
              <w:softHyphen/>
              <w:t>альных навыков как ос</w:t>
            </w:r>
            <w:r w:rsidRPr="00F059D9">
              <w:rPr>
                <w:color w:val="000000"/>
              </w:rPr>
              <w:softHyphen/>
              <w:t>новы здорового жиз</w:t>
            </w:r>
            <w:r w:rsidRPr="00F059D9">
              <w:rPr>
                <w:color w:val="000000"/>
              </w:rPr>
              <w:softHyphen/>
              <w:t>ненного стиля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F059D9">
              <w:rPr>
                <w:color w:val="000000"/>
              </w:rPr>
              <w:t>Тренинговые</w:t>
            </w:r>
            <w:proofErr w:type="spellEnd"/>
            <w:r w:rsidRPr="00F059D9">
              <w:rPr>
                <w:color w:val="000000"/>
              </w:rPr>
              <w:t xml:space="preserve"> занятия, реализуемые как само</w:t>
            </w:r>
            <w:r w:rsidRPr="00F059D9">
              <w:rPr>
                <w:color w:val="000000"/>
              </w:rPr>
              <w:softHyphen/>
              <w:t>стоятельная дисциплина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Психологи; педагоги, прошедшие специаль</w:t>
            </w:r>
            <w:r w:rsidRPr="00F059D9">
              <w:rPr>
                <w:color w:val="000000"/>
              </w:rPr>
              <w:softHyphen/>
              <w:t>ную подготовку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Для всех учащихся</w:t>
            </w:r>
          </w:p>
        </w:tc>
      </w:tr>
      <w:tr w:rsidR="003079AB" w:rsidRPr="00F059D9" w:rsidTr="00ED04BB">
        <w:trPr>
          <w:trHeight w:val="73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3. Информирование об опасности для здоровья социально обусловлен</w:t>
            </w:r>
            <w:r w:rsidRPr="00F059D9">
              <w:rPr>
                <w:color w:val="000000"/>
              </w:rPr>
              <w:softHyphen/>
              <w:t>ных заболеваний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Интеграция знаний в общеобразовательные дисциплины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Педагоги-предметники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Для всех учащихся</w:t>
            </w:r>
          </w:p>
        </w:tc>
      </w:tr>
      <w:tr w:rsidR="003079AB" w:rsidRPr="00F059D9" w:rsidTr="00ED04BB">
        <w:trPr>
          <w:trHeight w:val="89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4. Просветительская ра</w:t>
            </w:r>
            <w:r w:rsidRPr="00F059D9">
              <w:rPr>
                <w:color w:val="000000"/>
              </w:rPr>
              <w:softHyphen/>
              <w:t>бота с родителями, пе</w:t>
            </w:r>
            <w:r w:rsidRPr="00F059D9">
              <w:rPr>
                <w:color w:val="000000"/>
              </w:rPr>
              <w:softHyphen/>
              <w:t>дагогами, в том числе подготовка лидеров (родителей, учителей)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Лекции, семинары с элементами тренинга, тренинги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Психологи, педагоги, психотерапевты, соци</w:t>
            </w:r>
            <w:r w:rsidRPr="00F059D9">
              <w:rPr>
                <w:color w:val="000000"/>
              </w:rPr>
              <w:softHyphen/>
              <w:t>альные работники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AB" w:rsidRPr="00F059D9" w:rsidRDefault="003079AB" w:rsidP="003D61C2">
            <w:pPr>
              <w:shd w:val="clear" w:color="auto" w:fill="FFFFFF"/>
              <w:autoSpaceDE w:val="0"/>
              <w:autoSpaceDN w:val="0"/>
              <w:adjustRightInd w:val="0"/>
            </w:pPr>
            <w:r w:rsidRPr="00F059D9">
              <w:rPr>
                <w:color w:val="000000"/>
              </w:rPr>
              <w:t>Педагогические кол</w:t>
            </w:r>
            <w:r w:rsidRPr="00F059D9">
              <w:rPr>
                <w:color w:val="000000"/>
              </w:rPr>
              <w:softHyphen/>
              <w:t xml:space="preserve">лективы (в т.ч. </w:t>
            </w:r>
            <w:proofErr w:type="spellStart"/>
            <w:r w:rsidRPr="00F059D9">
              <w:rPr>
                <w:color w:val="000000"/>
              </w:rPr>
              <w:t>тренинго</w:t>
            </w:r>
            <w:r w:rsidRPr="00F059D9">
              <w:rPr>
                <w:color w:val="000000"/>
              </w:rPr>
              <w:softHyphen/>
              <w:t>вые</w:t>
            </w:r>
            <w:proofErr w:type="spellEnd"/>
            <w:r w:rsidRPr="00F059D9">
              <w:rPr>
                <w:color w:val="000000"/>
              </w:rPr>
              <w:t xml:space="preserve"> группы), родитель</w:t>
            </w:r>
            <w:r w:rsidRPr="00F059D9">
              <w:rPr>
                <w:color w:val="000000"/>
              </w:rPr>
              <w:softHyphen/>
              <w:t>ские группы</w:t>
            </w:r>
          </w:p>
        </w:tc>
      </w:tr>
    </w:tbl>
    <w:p w:rsidR="003079AB" w:rsidRPr="00F059D9" w:rsidRDefault="003079AB" w:rsidP="003D61C2">
      <w:pPr>
        <w:jc w:val="both"/>
      </w:pP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В соответствии с имеющейся таблицей, отметим, что программы первой группы, напри</w:t>
      </w:r>
      <w:r w:rsidRPr="00F059D9">
        <w:rPr>
          <w:color w:val="000000"/>
        </w:rPr>
        <w:softHyphen/>
        <w:t xml:space="preserve">мер «Физическое развитие и психическое здоровье», можно реализовать в рамках третьего урока физической культуры. </w:t>
      </w:r>
      <w:proofErr w:type="gramStart"/>
      <w:r w:rsidRPr="00F059D9">
        <w:rPr>
          <w:color w:val="000000"/>
        </w:rPr>
        <w:t>При</w:t>
      </w:r>
      <w:proofErr w:type="gramEnd"/>
      <w:r w:rsidRPr="00F059D9">
        <w:rPr>
          <w:color w:val="000000"/>
        </w:rPr>
        <w:t xml:space="preserve"> </w:t>
      </w:r>
      <w:proofErr w:type="gramStart"/>
      <w:r w:rsidRPr="00F059D9">
        <w:rPr>
          <w:color w:val="000000"/>
        </w:rPr>
        <w:t>отсутствие</w:t>
      </w:r>
      <w:proofErr w:type="gramEnd"/>
      <w:r w:rsidRPr="00F059D9">
        <w:rPr>
          <w:color w:val="000000"/>
        </w:rPr>
        <w:t xml:space="preserve"> такой возможности отдельные элементы заня</w:t>
      </w:r>
      <w:r w:rsidRPr="00F059D9">
        <w:rPr>
          <w:color w:val="000000"/>
        </w:rPr>
        <w:softHyphen/>
        <w:t>тий могут войти в канву традиционных уроков.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 xml:space="preserve">Программы второй группы, например, «Здоровье», </w:t>
      </w:r>
      <w:r w:rsidRPr="00F059D9">
        <w:rPr>
          <w:i/>
          <w:iCs/>
          <w:color w:val="000000"/>
        </w:rPr>
        <w:t xml:space="preserve">«Я </w:t>
      </w:r>
      <w:r w:rsidRPr="00F059D9">
        <w:rPr>
          <w:color w:val="000000"/>
        </w:rPr>
        <w:t>и все-все-все», рекомендуется проводить во время классных часов. Учитывая, что эти программы направлены на формиро</w:t>
      </w:r>
      <w:r w:rsidRPr="00F059D9">
        <w:rPr>
          <w:color w:val="000000"/>
        </w:rPr>
        <w:softHyphen/>
        <w:t>вание позитивных установок и эффективных поведенческих навыков, ориентированы на все категории детей и решают задачи, совпадающие с задачами развития в конкретных возрастах, они вполне могут заменить иные классные часы с их подчас формализованной тематикой.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Программы третьей группы в настоящее время еще редкость. Несмотря на то, что эле</w:t>
      </w:r>
      <w:r w:rsidRPr="00F059D9">
        <w:rPr>
          <w:color w:val="000000"/>
        </w:rPr>
        <w:softHyphen/>
        <w:t>менты знаний о здоровье издавна входили в курсы анатомии, ОБЖ, физической культуры, целостные программы «интегративных» уроков появились недавно. Это - приложения к фе</w:t>
      </w:r>
      <w:r w:rsidRPr="00F059D9">
        <w:rPr>
          <w:color w:val="000000"/>
        </w:rPr>
        <w:softHyphen/>
        <w:t>деральной программе «Здоровье» для учителей математики, истории и биологии.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Что касается четвертой группы («Программа формирования здорового жизненного стиля», «Смотри по жизни вперед»), то они могут быть реализованы только достаточно опыт</w:t>
      </w:r>
      <w:r w:rsidRPr="00F059D9">
        <w:rPr>
          <w:color w:val="000000"/>
        </w:rPr>
        <w:softHyphen/>
        <w:t>ными психологами и во внеучебное время.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 xml:space="preserve">Как уже отмечалось, проведение </w:t>
      </w:r>
      <w:proofErr w:type="spellStart"/>
      <w:r w:rsidRPr="00F059D9">
        <w:rPr>
          <w:color w:val="000000"/>
        </w:rPr>
        <w:t>тренинговых</w:t>
      </w:r>
      <w:proofErr w:type="spellEnd"/>
      <w:r w:rsidRPr="00F059D9">
        <w:rPr>
          <w:color w:val="000000"/>
        </w:rPr>
        <w:t xml:space="preserve"> занятий, интегративных уроков, бесед не должно ограничивать систему профилактических мероприятий. В качестве элементов во</w:t>
      </w:r>
      <w:r w:rsidRPr="00F059D9">
        <w:rPr>
          <w:color w:val="000000"/>
        </w:rPr>
        <w:softHyphen/>
        <w:t>лонтерской и пропагандистской деятельности, а также для получения обратной связи, при</w:t>
      </w:r>
      <w:r w:rsidRPr="00F059D9">
        <w:rPr>
          <w:color w:val="000000"/>
        </w:rPr>
        <w:softHyphen/>
        <w:t>меняется такая форма, как рисунки (плакаты) на темы «Я и наркотики», «Мир и наркотики» и т.д. Подобное мероприятие рекомендуется проводить в рамках отдельного класса или груп</w:t>
      </w:r>
      <w:r w:rsidRPr="00F059D9">
        <w:rPr>
          <w:color w:val="000000"/>
        </w:rPr>
        <w:softHyphen/>
        <w:t>пы и только потом переходить на общешкольный уровень.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 xml:space="preserve">Для первичной проективной диагностики, которую может осуществлять педагог (только совместно с психологом!), можно порекомендовать методику, описанную Л </w:t>
      </w:r>
      <w:proofErr w:type="spellStart"/>
      <w:r w:rsidR="003D61C2">
        <w:rPr>
          <w:color w:val="000000"/>
        </w:rPr>
        <w:lastRenderedPageBreak/>
        <w:t>Бадаком</w:t>
      </w:r>
      <w:proofErr w:type="spellEnd"/>
      <w:r w:rsidR="003D61C2">
        <w:rPr>
          <w:color w:val="000000"/>
        </w:rPr>
        <w:t>. Автор выделил 11</w:t>
      </w:r>
      <w:r w:rsidRPr="00F059D9">
        <w:rPr>
          <w:color w:val="000000"/>
        </w:rPr>
        <w:t xml:space="preserve"> основных сюжетов, которые можно объединить в три группы: активно отверга</w:t>
      </w:r>
      <w:r w:rsidRPr="00F059D9">
        <w:rPr>
          <w:color w:val="000000"/>
        </w:rPr>
        <w:softHyphen/>
        <w:t>ющие сюжеты, пугающие сюжеты и провоцирующие сюжеты.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К первой группе относятся рисунки с изображением процесса уничтожения наркоти</w:t>
      </w:r>
      <w:r w:rsidRPr="00F059D9">
        <w:rPr>
          <w:color w:val="000000"/>
        </w:rPr>
        <w:softHyphen/>
        <w:t>ков; перечеркнутое изображение наркотиков и процесса их приема; изображение проти</w:t>
      </w:r>
      <w:r w:rsidRPr="00F059D9">
        <w:rPr>
          <w:color w:val="000000"/>
        </w:rPr>
        <w:softHyphen/>
        <w:t xml:space="preserve">вопоставления своего </w:t>
      </w:r>
      <w:r w:rsidRPr="00F059D9">
        <w:rPr>
          <w:i/>
          <w:iCs/>
          <w:color w:val="000000"/>
        </w:rPr>
        <w:t xml:space="preserve">Я </w:t>
      </w:r>
      <w:proofErr w:type="spellStart"/>
      <w:r w:rsidRPr="00F059D9">
        <w:rPr>
          <w:color w:val="000000"/>
        </w:rPr>
        <w:t>наркоокружению</w:t>
      </w:r>
      <w:proofErr w:type="spellEnd"/>
      <w:r w:rsidRPr="00F059D9">
        <w:rPr>
          <w:color w:val="000000"/>
        </w:rPr>
        <w:t>. Ко второй группе относятся изображения стра</w:t>
      </w:r>
      <w:r w:rsidRPr="00F059D9">
        <w:rPr>
          <w:color w:val="000000"/>
        </w:rPr>
        <w:softHyphen/>
        <w:t>даний и смерти от приема наркотиков. К третьей - изображения самих наркотиков, а также процессов изготовления, распространения и потребления. Сюда также входят изображе</w:t>
      </w:r>
      <w:r w:rsidRPr="00F059D9">
        <w:rPr>
          <w:color w:val="000000"/>
        </w:rPr>
        <w:softHyphen/>
        <w:t>ние изменений своего Я вследствие приема наркотиков.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По наблюдениям автора, дети, не употреблявшие наркотики и не подвергавшиеся со</w:t>
      </w:r>
      <w:r w:rsidRPr="00F059D9">
        <w:rPr>
          <w:color w:val="000000"/>
        </w:rPr>
        <w:softHyphen/>
        <w:t>блазну их попробовать, чаще всего изображают активно отвергающие сюжеты, реже - про</w:t>
      </w:r>
      <w:r w:rsidRPr="00F059D9">
        <w:rPr>
          <w:color w:val="000000"/>
        </w:rPr>
        <w:softHyphen/>
        <w:t>воцирующие. Те, кому предлагалось попробовать наркотики, изображают с одинаковой ча</w:t>
      </w:r>
      <w:r w:rsidRPr="00F059D9">
        <w:rPr>
          <w:color w:val="000000"/>
        </w:rPr>
        <w:softHyphen/>
        <w:t>стотой активно отвергающие и провоцирующие сюжеты. В рисунках подростков, потреб</w:t>
      </w:r>
      <w:r w:rsidRPr="00F059D9">
        <w:rPr>
          <w:color w:val="000000"/>
        </w:rPr>
        <w:softHyphen/>
        <w:t>лявших наркотики, присутствуют только провоцирующие сюжеты.</w:t>
      </w:r>
    </w:p>
    <w:p w:rsidR="003079AB" w:rsidRPr="003D61C2" w:rsidRDefault="003079AB" w:rsidP="003D61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59D9">
        <w:rPr>
          <w:color w:val="000000"/>
        </w:rPr>
        <w:t>В заключени</w:t>
      </w:r>
      <w:proofErr w:type="gramStart"/>
      <w:r w:rsidRPr="00F059D9">
        <w:rPr>
          <w:color w:val="000000"/>
        </w:rPr>
        <w:t>и</w:t>
      </w:r>
      <w:proofErr w:type="gramEnd"/>
      <w:r w:rsidRPr="00F059D9">
        <w:rPr>
          <w:color w:val="000000"/>
        </w:rPr>
        <w:t xml:space="preserve"> своей статьи А. </w:t>
      </w:r>
      <w:proofErr w:type="spellStart"/>
      <w:r w:rsidRPr="00F059D9">
        <w:rPr>
          <w:color w:val="000000"/>
        </w:rPr>
        <w:t>Бадак</w:t>
      </w:r>
      <w:proofErr w:type="spellEnd"/>
      <w:r w:rsidRPr="00F059D9">
        <w:rPr>
          <w:color w:val="000000"/>
        </w:rPr>
        <w:t xml:space="preserve"> добавляет, «что в средствах массовой информации чаще используются провоцирующие сюжеты».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b/>
          <w:bCs/>
          <w:i/>
          <w:iCs/>
          <w:color w:val="000000"/>
        </w:rPr>
        <w:t>Подготовка специалистов из числа педагогов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Перечисленные выше группы программ могут стать основой для комплексной обще</w:t>
      </w:r>
      <w:r w:rsidRPr="00F059D9">
        <w:rPr>
          <w:color w:val="000000"/>
        </w:rPr>
        <w:softHyphen/>
        <w:t>школьной (районной, городской) программы. Дальнейшая эффективность будет зависеть от тех, кто будет ее реализовывать.</w:t>
      </w:r>
    </w:p>
    <w:p w:rsidR="003079AB" w:rsidRPr="00F059D9" w:rsidRDefault="003079AB" w:rsidP="00F059D9">
      <w:pPr>
        <w:ind w:firstLine="567"/>
        <w:jc w:val="both"/>
        <w:rPr>
          <w:color w:val="000000"/>
        </w:rPr>
      </w:pPr>
      <w:r w:rsidRPr="00F059D9">
        <w:rPr>
          <w:color w:val="000000"/>
        </w:rPr>
        <w:t>Как показывает практика, профилактические занятия, имея целью формирование соци</w:t>
      </w:r>
      <w:r w:rsidRPr="00F059D9">
        <w:rPr>
          <w:color w:val="000000"/>
        </w:rPr>
        <w:softHyphen/>
        <w:t>альных установок, должны максимально воздействовать на эмоциональную сферу. От этого во многом зависит эффективность занятий, и поэтому в них применяются различные интер</w:t>
      </w:r>
      <w:r w:rsidRPr="00F059D9">
        <w:rPr>
          <w:color w:val="000000"/>
        </w:rPr>
        <w:softHyphen/>
        <w:t>активные методы. С одной стороны, такими методами («мозговой штурм», «ассоциации», психологические игры и упражнения) профессионально владеет школ</w:t>
      </w:r>
      <w:r w:rsidRPr="00F059D9">
        <w:rPr>
          <w:i/>
          <w:iCs/>
          <w:color w:val="000000"/>
        </w:rPr>
        <w:t xml:space="preserve"> </w:t>
      </w:r>
      <w:r w:rsidRPr="00F059D9">
        <w:rPr>
          <w:color w:val="000000"/>
        </w:rPr>
        <w:t>психолог, с дру</w:t>
      </w:r>
      <w:r w:rsidRPr="00F059D9">
        <w:rPr>
          <w:color w:val="000000"/>
        </w:rPr>
        <w:softHyphen/>
        <w:t>гой стороны, обучить им человека с высшим педагогическим образованием не представля</w:t>
      </w:r>
      <w:r w:rsidRPr="00F059D9">
        <w:rPr>
          <w:color w:val="000000"/>
        </w:rPr>
        <w:softHyphen/>
        <w:t>ется такой уж невозможной задачей.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 xml:space="preserve">Следует помнить, что школьный психолог физически не способен охватить все учебные классы. Закономерным становится вывод о необходимости привлекать к профилактической </w:t>
      </w:r>
      <w:r w:rsidRPr="00F059D9">
        <w:rPr>
          <w:color w:val="000000"/>
          <w:lang w:val="en-US"/>
        </w:rPr>
        <w:t>I</w:t>
      </w:r>
      <w:r w:rsidRPr="00F059D9">
        <w:rPr>
          <w:color w:val="000000"/>
        </w:rPr>
        <w:t xml:space="preserve"> работе педагогов. Однако необходимо учесть, что не каждый учитель сможет внезапно пре</w:t>
      </w:r>
      <w:r w:rsidRPr="00F059D9">
        <w:rPr>
          <w:color w:val="000000"/>
        </w:rPr>
        <w:softHyphen/>
        <w:t>вратиться из наставника в ведущего и не каждому (даже самому знающему!) учителю пове</w:t>
      </w:r>
      <w:r w:rsidRPr="00F059D9">
        <w:rPr>
          <w:color w:val="000000"/>
        </w:rPr>
        <w:softHyphen/>
        <w:t>рят подростки, если речь зайдет о таких интимных вещах, как собственный внутренний мир.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Не всегда подходит для роли ведущего заместитель директора по воспитательной рабо</w:t>
      </w:r>
      <w:r w:rsidRPr="00F059D9">
        <w:rPr>
          <w:color w:val="000000"/>
        </w:rPr>
        <w:softHyphen/>
        <w:t>те, хотя, казалось бы, профилактика традиционно относится к его функциональным обязан</w:t>
      </w:r>
      <w:r w:rsidRPr="00F059D9">
        <w:rPr>
          <w:color w:val="000000"/>
        </w:rPr>
        <w:softHyphen/>
        <w:t>ностям. Будучи администратором, заместитель директора вынужден периодически быть достаточно жестким по отношению к учащимся, например, «разбирать» за плохое поведение, неуспеваемость, вызывать родителей. Это делает его позицию неоднозначной и весьма затрудняет выполнение роли ведущего тренинга.</w:t>
      </w:r>
    </w:p>
    <w:p w:rsidR="003079AB" w:rsidRPr="00F059D9" w:rsidRDefault="003079AB" w:rsidP="00F059D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59D9">
        <w:rPr>
          <w:color w:val="000000"/>
        </w:rPr>
        <w:t>Также нецелесообразно, если ведущим становится верующий учитель. Это обусловле</w:t>
      </w:r>
      <w:r w:rsidRPr="00F059D9">
        <w:rPr>
          <w:color w:val="000000"/>
        </w:rPr>
        <w:softHyphen/>
        <w:t>но тем, что в последнее время интенсивных национальных миграций в одном учебном классе могут оказаться представители различных религиозных концессий, а также большое количество атеистов. Все это может чрезвычайно затруднить работу верующего ведущего.</w:t>
      </w:r>
    </w:p>
    <w:p w:rsidR="003D61C2" w:rsidRDefault="003079AB" w:rsidP="003D61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59D9">
        <w:rPr>
          <w:color w:val="000000"/>
        </w:rPr>
        <w:t xml:space="preserve">Обязательно следует учесть, что, помогая психологу при проведении тренингов, педагог не должен подменять его во всех аспектах психолого-профилактической работы, например, в диагностике. Более того, узнав о возможном употреблении школьником алкоголя, наркотических или иных </w:t>
      </w:r>
      <w:proofErr w:type="spellStart"/>
      <w:r w:rsidRPr="00F059D9">
        <w:rPr>
          <w:color w:val="000000"/>
        </w:rPr>
        <w:t>психоактивных</w:t>
      </w:r>
      <w:proofErr w:type="spellEnd"/>
      <w:r w:rsidRPr="00F059D9">
        <w:rPr>
          <w:color w:val="000000"/>
        </w:rPr>
        <w:t xml:space="preserve"> веществ, учителю ни в коем случае не следует принимать самостоятельные меры. В подобной ситуации необходимо обратиться к специалис</w:t>
      </w:r>
      <w:r w:rsidRPr="00F059D9">
        <w:rPr>
          <w:color w:val="000000"/>
        </w:rPr>
        <w:softHyphen/>
        <w:t>ту, в частности, к школьному психологу.</w:t>
      </w:r>
    </w:p>
    <w:p w:rsidR="003D61C2" w:rsidRDefault="003D61C2" w:rsidP="003D61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3D61C2" w:rsidRPr="003D61C2" w:rsidRDefault="003D61C2" w:rsidP="003D61C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3D61C2">
        <w:rPr>
          <w:bCs/>
        </w:rPr>
        <w:t>Список литературы</w:t>
      </w:r>
    </w:p>
    <w:p w:rsidR="003D61C2" w:rsidRDefault="003D61C2" w:rsidP="003D61C2">
      <w:pPr>
        <w:pStyle w:val="a3"/>
        <w:numPr>
          <w:ilvl w:val="0"/>
          <w:numId w:val="5"/>
        </w:numPr>
        <w:jc w:val="both"/>
      </w:pPr>
      <w:r>
        <w:lastRenderedPageBreak/>
        <w:t xml:space="preserve">Методические рекомендации по профилактике </w:t>
      </w:r>
      <w:proofErr w:type="spellStart"/>
      <w:r>
        <w:t>наркозависимости</w:t>
      </w:r>
      <w:proofErr w:type="spellEnd"/>
      <w:r>
        <w:t xml:space="preserve"> у детей и подростков. АОИУУ, 2001 г. </w:t>
      </w:r>
    </w:p>
    <w:p w:rsidR="003D61C2" w:rsidRDefault="003D61C2" w:rsidP="003D61C2">
      <w:pPr>
        <w:pStyle w:val="a3"/>
        <w:numPr>
          <w:ilvl w:val="0"/>
          <w:numId w:val="5"/>
        </w:numPr>
        <w:jc w:val="both"/>
      </w:pPr>
      <w:proofErr w:type="spellStart"/>
      <w:r>
        <w:t>Наркоситуация</w:t>
      </w:r>
      <w:proofErr w:type="spellEnd"/>
      <w:r>
        <w:t xml:space="preserve"> в молодежной среде. Структура, тенденции, профилактика. </w:t>
      </w:r>
      <w:proofErr w:type="spellStart"/>
      <w:r>
        <w:t>Ф.Э.Шереги</w:t>
      </w:r>
      <w:proofErr w:type="spellEnd"/>
      <w:r>
        <w:t>, А.А. Арефьев.</w:t>
      </w:r>
    </w:p>
    <w:p w:rsidR="003D61C2" w:rsidRDefault="003D61C2" w:rsidP="003D61C2">
      <w:pPr>
        <w:pStyle w:val="a3"/>
        <w:numPr>
          <w:ilvl w:val="0"/>
          <w:numId w:val="5"/>
        </w:numPr>
        <w:jc w:val="both"/>
      </w:pPr>
      <w:r>
        <w:t>Региональные модели социально – педагогической профилактики пав-зависимостей в молодежной среде. ООО фирма “Вариант” Москва, 2005 г.</w:t>
      </w:r>
    </w:p>
    <w:p w:rsidR="003D61C2" w:rsidRDefault="003D61C2" w:rsidP="003D61C2">
      <w:pPr>
        <w:pStyle w:val="a3"/>
        <w:numPr>
          <w:ilvl w:val="0"/>
          <w:numId w:val="5"/>
        </w:numPr>
        <w:jc w:val="both"/>
      </w:pPr>
      <w:r>
        <w:t xml:space="preserve">Предупреждение подростковой и юношеской наркомании. С.В. Березин, К.С. </w:t>
      </w:r>
      <w:proofErr w:type="spellStart"/>
      <w:r>
        <w:t>Лисецкий</w:t>
      </w:r>
      <w:proofErr w:type="spellEnd"/>
      <w:r>
        <w:t xml:space="preserve">, </w:t>
      </w:r>
      <w:proofErr w:type="spellStart"/>
      <w:r>
        <w:t>Из-во</w:t>
      </w:r>
      <w:proofErr w:type="spellEnd"/>
      <w:r>
        <w:t xml:space="preserve"> Института психотерапии, 2000 г.</w:t>
      </w:r>
    </w:p>
    <w:p w:rsidR="003D61C2" w:rsidRDefault="003D61C2" w:rsidP="003D61C2">
      <w:pPr>
        <w:pStyle w:val="a3"/>
        <w:numPr>
          <w:ilvl w:val="0"/>
          <w:numId w:val="5"/>
        </w:numPr>
        <w:jc w:val="both"/>
      </w:pPr>
      <w:r>
        <w:t xml:space="preserve">Школа без наркотиков. Л.М. </w:t>
      </w:r>
      <w:proofErr w:type="spellStart"/>
      <w:r>
        <w:t>Шипицина</w:t>
      </w:r>
      <w:proofErr w:type="spellEnd"/>
      <w:r>
        <w:t>, Е.И. Казакова, Образование – культура, Санкт-Петербург, 1999 г.</w:t>
      </w:r>
    </w:p>
    <w:p w:rsidR="003079AB" w:rsidRPr="002525E0" w:rsidRDefault="003079AB" w:rsidP="003D61C2">
      <w:pPr>
        <w:ind w:left="720"/>
        <w:jc w:val="both"/>
        <w:rPr>
          <w:sz w:val="26"/>
          <w:szCs w:val="26"/>
        </w:rPr>
      </w:pPr>
    </w:p>
    <w:p w:rsidR="003079AB" w:rsidRDefault="003079AB" w:rsidP="003079AB"/>
    <w:p w:rsidR="00C86CB2" w:rsidRDefault="00C86CB2"/>
    <w:sectPr w:rsidR="00C86CB2" w:rsidSect="00B6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53A"/>
    <w:multiLevelType w:val="multilevel"/>
    <w:tmpl w:val="56BA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55E62"/>
    <w:multiLevelType w:val="hybridMultilevel"/>
    <w:tmpl w:val="3C9C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421A9"/>
    <w:multiLevelType w:val="hybridMultilevel"/>
    <w:tmpl w:val="EE76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27F80"/>
    <w:multiLevelType w:val="hybridMultilevel"/>
    <w:tmpl w:val="48E856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C9B498C"/>
    <w:multiLevelType w:val="hybridMultilevel"/>
    <w:tmpl w:val="7CF6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AB"/>
    <w:rsid w:val="00155FC8"/>
    <w:rsid w:val="003079AB"/>
    <w:rsid w:val="0032302E"/>
    <w:rsid w:val="003D61C2"/>
    <w:rsid w:val="00620179"/>
    <w:rsid w:val="007629C9"/>
    <w:rsid w:val="00B6590D"/>
    <w:rsid w:val="00C86CB2"/>
    <w:rsid w:val="00DC0919"/>
    <w:rsid w:val="00F0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61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6A239-B34E-4F30-91D1-2475DB81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2014-10-07T05:07:00Z</dcterms:created>
  <dcterms:modified xsi:type="dcterms:W3CDTF">2023-02-15T05:18:00Z</dcterms:modified>
</cp:coreProperties>
</file>