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8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752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Особенности проявления тревожности у младших школьников</w:t>
      </w:r>
    </w:p>
    <w:p w:rsidR="00E752D8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515A99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752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Аскерова</w:t>
      </w:r>
      <w:proofErr w:type="spellEnd"/>
      <w:r w:rsidRPr="00E752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E752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Магсад</w:t>
      </w:r>
      <w:proofErr w:type="spellEnd"/>
      <w:r w:rsidRPr="00E752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752D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кызы</w:t>
      </w:r>
      <w:proofErr w:type="spellEnd"/>
    </w:p>
    <w:p w:rsidR="00E752D8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752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E752D8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752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города Нижневартовска детский сад №10 «Белочка»</w:t>
      </w:r>
    </w:p>
    <w:p w:rsidR="00E752D8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752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(МАДОУ ДС №10 «Белочка»),</w:t>
      </w:r>
    </w:p>
    <w:p w:rsidR="00515A99" w:rsidRPr="00E752D8" w:rsidRDefault="00E752D8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752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3960ED" w:rsidRPr="00E752D8" w:rsidRDefault="003960ED" w:rsidP="00E752D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15E39" w:rsidRPr="00E752D8" w:rsidRDefault="008833A5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 младший школьный возраст и 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начальной школе у детей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тревожность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связанная со сменой ведущей деятельности, перестройкой системы отношений на данном возрастном этапе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детей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этапах обучения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по-разному: появляется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причинам, в различных формах,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школьной адаптации. Повышенная школьная тревожность препятствует эффективной учебной деятельности независимо от того, осознается она самим ребенком или нет.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может проявляться в поведении у</w:t>
      </w:r>
      <w:r w:rsidR="003960ED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разными способами.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тревожность характеризуется следующими признаками, а именно пассивность</w:t>
      </w:r>
      <w:r w:rsidR="008833A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уроках, скованность</w:t>
      </w:r>
      <w:r w:rsidR="008833A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ответах, смущение</w:t>
      </w:r>
      <w:r w:rsidR="008833A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малейшем замечании со стороны учителя. Тревожный ребенок на перемене зачастую не может найти себе занятие, любит находиться среди детей, но</w:t>
      </w:r>
      <w:bookmarkStart w:id="0" w:name="_GoBack"/>
      <w:bookmarkEnd w:id="0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 вступая с ними в тесный контакт. 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тревожному ребенку характерно нежелание ходить в школу, это чаще всего связанно с тем, что ребенку недостаточно школьной мотивации, однако свидетельствует, в первую очередь, о том, что ребенок чувствует себя в школе дискомфортно. </w:t>
      </w:r>
    </w:p>
    <w:p w:rsidR="00236970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Противоположная форма проявления у детей школьной тревожности представляет собой излишняя старательность при выполнении заданий. Ребенок, добиваясь совершенства, может многократно переписывать классные и домашние работы, тратить на выполнение домашнего задания много часов в день, отказываясь ради этого от прогулок и встреч с друзьями. Данная форма проявления тревожности связанна с тем, что ребенок ставит перед собой цель «быть лучше всех».</w:t>
      </w:r>
      <w:r w:rsidR="002D2EF8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5A073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тревожность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проявляться в том, что ребенок меньше участвует в потенциально тревожащих ситуациях. Если тревожность сфокусирована преимущественно вокруг ситуации проверки знаний, она может проявляться в том, что ребенок отказываться принимать в них участие или старается сделать это как можно более незаметно. В итоге в любой шк</w:t>
      </w:r>
      <w:r w:rsidR="005A073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можно увидеть младшего школьника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 ответе на вопрос учителя говорит очень тихо, почти неслышно, а это часто вызывает раздражение учителя и тем самым подкрепляет школьную тревожность ребенка, либо просто отказывается отвечать, иногда сопровождая свой отказ бурной эмоциональной реакцией такими, как слезы или агрессивными вспышками.</w:t>
      </w:r>
    </w:p>
    <w:p w:rsidR="00F15E39" w:rsidRPr="00E752D8" w:rsidRDefault="005A0735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школьная тревожность проявляться при столкновении ребенок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традиционной системой школьных оценок. Оценка является «внешним» </w:t>
      </w:r>
      <w:proofErr w:type="spellStart"/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мотиватором</w:t>
      </w:r>
      <w:proofErr w:type="spellEnd"/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деятельности, и, благодаря этому, многих учащихся начинает беспокоить не сам результат учебной деятельности, оцениваемый субъективно по шкале «</w:t>
      </w:r>
      <w:proofErr w:type="gramStart"/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— плохо знаю», а ее внешняя оценка. Важно не хорошо понять урок, а получить хорошую отметку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 взаимосвязи тревожности и типа темперамента изучались отечественной школой В.С. Мерлина. При понимании тревожности как свойства темперамента в качестве основных факторов признаются природные предпосылки - свойства нервной и эндокринной систем, в частности, слабость нервных процессов. 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Пронаблюдать взаимосвязь тревожности и типов темперамента можно в модели Г.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описания его методики следует, что наиболее высокие показатели по шкале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нейротизма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 меланхоликам и холерикам. Высокие показатели по интроверсии и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нейротизму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состоянию тревоги или реактивной депрессии, а высокие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показатели по шкале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нейротизма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экстраверсии указывают на предрасположенность к истерии.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отдельный тип темперамента имеет определённую подверженность эмоциональным факторам, одним из которых является тревожность.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холерического типа темперамента характерна пониженная тревожность. Пониженная тревожность особенно проявляется в периоды общего подъема, когда они испытывают ощущение всесильности и слабое чувство меры притупляется.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Сангвиникам характерен средний уровень тревожности, периодически он или </w:t>
      </w:r>
      <w:proofErr w:type="gram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</w:t>
      </w:r>
      <w:proofErr w:type="gram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понижается вследствие продолжительных успехов или неудач, но затем быстро возвращается к среднему.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типов темперамента, такого как флегматик тревожность обычно находится в пределах средних значений и редко опускается ниже. Вместе с тем флегматик необоснованно застревает в состоянии повышенной тревожности, даже когда ситуация уже стабилизировалась.</w:t>
      </w:r>
    </w:p>
    <w:p w:rsidR="005C5B2A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тревожность характерна такому типу темперамента, как меланхолик. Нередко у меланхолика возникает состояние так называемой свободно плавающей тревоги, т.е. когда беспокойство они испытывают без видимой причины.</w:t>
      </w:r>
    </w:p>
    <w:p w:rsidR="005A0735" w:rsidRPr="00E752D8" w:rsidRDefault="008833A5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и описания особенностей</w:t>
      </w:r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тревожности у детей с разными типами темперамента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</w:t>
      </w:r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исследование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МБОУ «СОШ № 40» г. Нижневартовска</w:t>
      </w:r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принимали участие учащиеся 4-ого класса (9-10 лет) в количестве 23 человек, из них 10 – девочек, 13 – мальчика. М</w:t>
      </w:r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</w:t>
      </w:r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опросника» Г. </w:t>
      </w:r>
      <w:proofErr w:type="spellStart"/>
      <w:r w:rsidR="00DA79C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применялась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диагностик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(доминирующего) типа темперамента у младших школьников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«Тест тревожности»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(авторы - Р.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Тэммл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Дорке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использовался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уровня актуальной (ситуативной и личностной) тревожности младших школьников. </w:t>
      </w:r>
    </w:p>
    <w:p w:rsidR="005C5B2A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психодиагностического исследования, направленного на определение ведущего (доминирующего) типа темперамента младших школьников</w:t>
      </w:r>
      <w:r w:rsidR="005C5B2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направленного на определение уровня тревожности младших школьников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получены следу</w:t>
      </w:r>
      <w:r w:rsidR="005C5B2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результаты (См. Таблицу 1 и см. Таблицу 2).</w:t>
      </w:r>
    </w:p>
    <w:p w:rsidR="00F15E39" w:rsidRPr="00E752D8" w:rsidRDefault="00F15E39" w:rsidP="00E752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15E39" w:rsidRPr="00E752D8" w:rsidRDefault="00F15E39" w:rsidP="00E75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Личностного опросника Г.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</w:p>
    <w:tbl>
      <w:tblPr>
        <w:tblStyle w:val="a3"/>
        <w:tblW w:w="9690" w:type="dxa"/>
        <w:tblInd w:w="-34" w:type="dxa"/>
        <w:tblLook w:val="04A0" w:firstRow="1" w:lastRow="0" w:firstColumn="1" w:lastColumn="0" w:noHBand="0" w:noVBand="1"/>
      </w:tblPr>
      <w:tblGrid>
        <w:gridCol w:w="5057"/>
        <w:gridCol w:w="2247"/>
        <w:gridCol w:w="2386"/>
      </w:tblGrid>
      <w:tr w:rsidR="00F15E39" w:rsidRPr="00E752D8" w:rsidTr="00DD7001">
        <w:trPr>
          <w:trHeight w:val="349"/>
        </w:trPr>
        <w:tc>
          <w:tcPr>
            <w:tcW w:w="5057" w:type="dxa"/>
            <w:vMerge w:val="restart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Ведущие типы темперамента</w:t>
            </w:r>
          </w:p>
        </w:tc>
        <w:tc>
          <w:tcPr>
            <w:tcW w:w="4633" w:type="dxa"/>
            <w:gridSpan w:val="2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Показатели</w:t>
            </w:r>
          </w:p>
        </w:tc>
      </w:tr>
      <w:tr w:rsidR="00F15E39" w:rsidRPr="00E752D8" w:rsidTr="00DD7001">
        <w:trPr>
          <w:trHeight w:val="329"/>
        </w:trPr>
        <w:tc>
          <w:tcPr>
            <w:tcW w:w="5057" w:type="dxa"/>
            <w:vMerge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Абсолютные</w:t>
            </w:r>
            <w:r w:rsidR="008833A5" w:rsidRPr="00E752D8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Относительные (%)</w:t>
            </w:r>
          </w:p>
        </w:tc>
      </w:tr>
      <w:tr w:rsidR="00F15E39" w:rsidRPr="00E752D8" w:rsidTr="0002769D">
        <w:trPr>
          <w:trHeight w:val="373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Холерик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17%</w:t>
            </w:r>
          </w:p>
        </w:tc>
      </w:tr>
      <w:tr w:rsidR="00F15E39" w:rsidRPr="00E752D8" w:rsidTr="0002769D">
        <w:trPr>
          <w:trHeight w:val="373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Сангвиник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17%</w:t>
            </w:r>
          </w:p>
        </w:tc>
      </w:tr>
      <w:tr w:rsidR="00F15E39" w:rsidRPr="00E752D8" w:rsidTr="0002769D">
        <w:trPr>
          <w:trHeight w:val="64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Флегматик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9%</w:t>
            </w:r>
          </w:p>
        </w:tc>
      </w:tr>
      <w:tr w:rsidR="00F15E39" w:rsidRPr="00E752D8" w:rsidTr="0002769D">
        <w:trPr>
          <w:trHeight w:val="386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Меланхолик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35%</w:t>
            </w:r>
          </w:p>
        </w:tc>
      </w:tr>
      <w:tr w:rsidR="00F15E39" w:rsidRPr="00E752D8" w:rsidTr="0002769D">
        <w:trPr>
          <w:trHeight w:val="373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Меланхолик/Холерик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9%</w:t>
            </w:r>
          </w:p>
        </w:tc>
      </w:tr>
      <w:tr w:rsidR="00F15E39" w:rsidRPr="00E752D8" w:rsidTr="0002769D">
        <w:trPr>
          <w:trHeight w:val="373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Сангвиник/Холерик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9%</w:t>
            </w:r>
          </w:p>
        </w:tc>
      </w:tr>
      <w:tr w:rsidR="00F15E39" w:rsidRPr="00E752D8" w:rsidTr="0002769D">
        <w:trPr>
          <w:trHeight w:val="373"/>
        </w:trPr>
        <w:tc>
          <w:tcPr>
            <w:tcW w:w="505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Флегматик/Холерик</w:t>
            </w:r>
          </w:p>
        </w:tc>
        <w:tc>
          <w:tcPr>
            <w:tcW w:w="2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4%</w:t>
            </w:r>
          </w:p>
        </w:tc>
      </w:tr>
    </w:tbl>
    <w:p w:rsidR="005C5B2A" w:rsidRPr="00E752D8" w:rsidRDefault="00F15E39" w:rsidP="00E752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показывают данные таблицы, у 35% испытуемых преобладает меланхолический тип темперамента, у 17% испытуемых преобладает холерический тип темперамента, а также 17% сангвинический тип темперамента, у 9% флегматический тип темперамента, также 9%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меланхолико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/холерический тип темперамента и 9%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сангвинико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холерческий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темперамента, у 4%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флегматико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/холерический тип темперамента.</w:t>
      </w:r>
    </w:p>
    <w:p w:rsidR="00F15E39" w:rsidRPr="00E752D8" w:rsidRDefault="00F15E39" w:rsidP="00E752D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15E39" w:rsidRPr="00E752D8" w:rsidRDefault="00F15E39" w:rsidP="00E752D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Теста тревожности Р.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Тэммл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Дорке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</w:t>
      </w:r>
      <w:proofErr w:type="spellEnd"/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012"/>
        <w:gridCol w:w="3036"/>
        <w:gridCol w:w="3001"/>
        <w:gridCol w:w="2414"/>
      </w:tblGrid>
      <w:tr w:rsidR="00F15E39" w:rsidRPr="00E752D8" w:rsidTr="0002769D">
        <w:trPr>
          <w:trHeight w:val="165"/>
        </w:trPr>
        <w:tc>
          <w:tcPr>
            <w:tcW w:w="655" w:type="dxa"/>
            <w:vMerge w:val="restart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247" w:type="dxa"/>
            <w:vMerge w:val="restart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Уровни тревожности</w:t>
            </w:r>
          </w:p>
        </w:tc>
        <w:tc>
          <w:tcPr>
            <w:tcW w:w="5561" w:type="dxa"/>
            <w:gridSpan w:val="2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Показатели</w:t>
            </w:r>
          </w:p>
        </w:tc>
      </w:tr>
      <w:tr w:rsidR="00F15E39" w:rsidRPr="00E752D8" w:rsidTr="0002769D">
        <w:trPr>
          <w:trHeight w:val="288"/>
        </w:trPr>
        <w:tc>
          <w:tcPr>
            <w:tcW w:w="655" w:type="dxa"/>
            <w:vMerge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Абсолютные (кол-во чел.)</w:t>
            </w:r>
          </w:p>
        </w:tc>
        <w:tc>
          <w:tcPr>
            <w:tcW w:w="241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Относительные (%)</w:t>
            </w:r>
          </w:p>
        </w:tc>
      </w:tr>
      <w:tr w:rsidR="00F15E39" w:rsidRPr="00E752D8" w:rsidTr="0002769D">
        <w:trPr>
          <w:trHeight w:val="286"/>
        </w:trPr>
        <w:tc>
          <w:tcPr>
            <w:tcW w:w="655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Высокий</w:t>
            </w:r>
          </w:p>
        </w:tc>
        <w:tc>
          <w:tcPr>
            <w:tcW w:w="314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26%</w:t>
            </w:r>
          </w:p>
        </w:tc>
      </w:tr>
      <w:tr w:rsidR="00F15E39" w:rsidRPr="00E752D8" w:rsidTr="0002769D">
        <w:trPr>
          <w:trHeight w:val="296"/>
        </w:trPr>
        <w:tc>
          <w:tcPr>
            <w:tcW w:w="655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2.</w:t>
            </w:r>
          </w:p>
        </w:tc>
        <w:tc>
          <w:tcPr>
            <w:tcW w:w="3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Средний</w:t>
            </w:r>
          </w:p>
        </w:tc>
        <w:tc>
          <w:tcPr>
            <w:tcW w:w="314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16</w:t>
            </w:r>
          </w:p>
        </w:tc>
        <w:tc>
          <w:tcPr>
            <w:tcW w:w="241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70%</w:t>
            </w:r>
          </w:p>
        </w:tc>
      </w:tr>
      <w:tr w:rsidR="00F15E39" w:rsidRPr="00E752D8" w:rsidTr="0002769D">
        <w:trPr>
          <w:trHeight w:val="48"/>
        </w:trPr>
        <w:tc>
          <w:tcPr>
            <w:tcW w:w="655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3.</w:t>
            </w:r>
          </w:p>
        </w:tc>
        <w:tc>
          <w:tcPr>
            <w:tcW w:w="3247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Низкий</w:t>
            </w:r>
          </w:p>
        </w:tc>
        <w:tc>
          <w:tcPr>
            <w:tcW w:w="314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4%</w:t>
            </w:r>
          </w:p>
        </w:tc>
      </w:tr>
    </w:tbl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данные из таблицы, у большинства испытуемых обнаружен средний уровень тревожности, равный 70%. У 26% детей отмечается высокий уровень тревожности и у 4% детей – низкий уровень.</w:t>
      </w:r>
    </w:p>
    <w:p w:rsidR="00F15E39" w:rsidRPr="00E752D8" w:rsidRDefault="00F15E39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взаимосвязи тревожности с типами темперамента у младших школьников были соотнесены данные по Личностному опроснику Г.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Тесту тревожности Р.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Тэммл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Дорке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(См. Таблицу 3).</w:t>
      </w:r>
    </w:p>
    <w:p w:rsidR="00F15E39" w:rsidRPr="00E752D8" w:rsidRDefault="00F15E39" w:rsidP="00E752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F15E39" w:rsidRPr="00E752D8" w:rsidRDefault="00F15E39" w:rsidP="00E75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соотнесения показателей по двум методикам (Личностный опросник Г.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Тест тревожности Р.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Тэммл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Дорке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27"/>
        <w:gridCol w:w="976"/>
        <w:gridCol w:w="1028"/>
        <w:gridCol w:w="1032"/>
        <w:gridCol w:w="1034"/>
        <w:gridCol w:w="1022"/>
        <w:gridCol w:w="952"/>
      </w:tblGrid>
      <w:tr w:rsidR="00F15E39" w:rsidRPr="00E752D8" w:rsidTr="009A1A8F">
        <w:tc>
          <w:tcPr>
            <w:tcW w:w="3527" w:type="dxa"/>
            <w:vMerge w:val="restart"/>
          </w:tcPr>
          <w:p w:rsidR="00F15E39" w:rsidRPr="00E752D8" w:rsidRDefault="00761F1C" w:rsidP="00E752D8">
            <w:pPr>
              <w:spacing w:line="240" w:lineRule="auto"/>
              <w:ind w:firstLine="567"/>
              <w:contextualSpacing/>
              <w:jc w:val="right"/>
              <w:rPr>
                <w:sz w:val="24"/>
                <w:szCs w:val="24"/>
              </w:rPr>
            </w:pPr>
            <w:r w:rsidRPr="00E752D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25400</wp:posOffset>
                      </wp:positionV>
                      <wp:extent cx="2219325" cy="1345565"/>
                      <wp:effectExtent l="9525" t="6350" r="952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1345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A2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8pt;margin-top:2pt;width:174.75pt;height:10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n6IwIAAEE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"/>
                  </w:pict>
                </mc:Fallback>
              </mc:AlternateContent>
            </w:r>
            <w:r w:rsidR="00F15E39" w:rsidRPr="00E752D8">
              <w:rPr>
                <w:sz w:val="24"/>
                <w:szCs w:val="24"/>
              </w:rPr>
              <w:t>Уровни тревожности</w:t>
            </w:r>
          </w:p>
          <w:p w:rsidR="00F15E39" w:rsidRPr="00E752D8" w:rsidRDefault="00F15E39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F15E39" w:rsidRPr="00E752D8" w:rsidRDefault="00F15E39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9A1A8F" w:rsidRPr="00E752D8" w:rsidRDefault="009A1A8F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9A1A8F" w:rsidRPr="00E752D8" w:rsidRDefault="009A1A8F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152F8F" w:rsidRPr="00E752D8" w:rsidRDefault="00152F8F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152F8F" w:rsidRPr="00E752D8" w:rsidRDefault="00152F8F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152F8F" w:rsidRPr="00E752D8" w:rsidRDefault="00152F8F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</w:p>
          <w:p w:rsidR="00F15E39" w:rsidRPr="00E752D8" w:rsidRDefault="00F15E39" w:rsidP="00E752D8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Типы темперамента</w:t>
            </w:r>
          </w:p>
        </w:tc>
        <w:tc>
          <w:tcPr>
            <w:tcW w:w="2004" w:type="dxa"/>
            <w:gridSpan w:val="2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Высокий (7 чел.)</w:t>
            </w:r>
          </w:p>
        </w:tc>
        <w:tc>
          <w:tcPr>
            <w:tcW w:w="2066" w:type="dxa"/>
            <w:gridSpan w:val="2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Средний (13 чел.)</w:t>
            </w:r>
          </w:p>
        </w:tc>
        <w:tc>
          <w:tcPr>
            <w:tcW w:w="1974" w:type="dxa"/>
            <w:gridSpan w:val="2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Низкий (1 чел.)</w:t>
            </w:r>
          </w:p>
        </w:tc>
      </w:tr>
      <w:tr w:rsidR="00F15E39" w:rsidRPr="00E752D8" w:rsidTr="009A1A8F">
        <w:trPr>
          <w:trHeight w:val="1955"/>
        </w:trPr>
        <w:tc>
          <w:tcPr>
            <w:tcW w:w="3527" w:type="dxa"/>
            <w:vMerge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752D8">
              <w:rPr>
                <w:sz w:val="24"/>
                <w:szCs w:val="24"/>
              </w:rPr>
              <w:t>Абсол</w:t>
            </w:r>
            <w:proofErr w:type="spellEnd"/>
            <w:r w:rsidRPr="00E752D8">
              <w:rPr>
                <w:sz w:val="24"/>
                <w:szCs w:val="24"/>
              </w:rPr>
              <w:t>. (кол-во чел.)</w:t>
            </w:r>
          </w:p>
        </w:tc>
        <w:tc>
          <w:tcPr>
            <w:tcW w:w="102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Относ. (%)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752D8">
              <w:rPr>
                <w:sz w:val="24"/>
                <w:szCs w:val="24"/>
              </w:rPr>
              <w:t>Абсол</w:t>
            </w:r>
            <w:proofErr w:type="spellEnd"/>
            <w:r w:rsidRPr="00E752D8">
              <w:rPr>
                <w:sz w:val="24"/>
                <w:szCs w:val="24"/>
              </w:rPr>
              <w:t>. (кол-во чел.)</w:t>
            </w:r>
          </w:p>
        </w:tc>
        <w:tc>
          <w:tcPr>
            <w:tcW w:w="1034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Относ. (%)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752D8">
              <w:rPr>
                <w:sz w:val="24"/>
                <w:szCs w:val="24"/>
              </w:rPr>
              <w:t>Абсол</w:t>
            </w:r>
            <w:proofErr w:type="spellEnd"/>
            <w:r w:rsidRPr="00E752D8">
              <w:rPr>
                <w:sz w:val="24"/>
                <w:szCs w:val="24"/>
              </w:rPr>
              <w:t>. (кол-во чел.)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Относ. (%)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2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Холерик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13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2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Сангвиник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17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2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Флегматик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2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Меланхолик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17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17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Меланхолик/Холерик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8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Сангвиник/Холерик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</w:tr>
      <w:tr w:rsidR="00F15E39" w:rsidRPr="00E752D8" w:rsidTr="009A1A8F">
        <w:tc>
          <w:tcPr>
            <w:tcW w:w="3527" w:type="dxa"/>
          </w:tcPr>
          <w:p w:rsidR="00F15E39" w:rsidRPr="00E752D8" w:rsidRDefault="00F15E39" w:rsidP="00E752D8">
            <w:pPr>
              <w:numPr>
                <w:ilvl w:val="0"/>
                <w:numId w:val="1"/>
              </w:numPr>
              <w:spacing w:after="0" w:line="240" w:lineRule="auto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Флегматик/Холерик</w:t>
            </w:r>
          </w:p>
        </w:tc>
        <w:tc>
          <w:tcPr>
            <w:tcW w:w="976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0%</w:t>
            </w:r>
          </w:p>
        </w:tc>
        <w:tc>
          <w:tcPr>
            <w:tcW w:w="103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F15E39" w:rsidRPr="00E752D8" w:rsidRDefault="00F15E39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F15E39" w:rsidRPr="00E752D8" w:rsidRDefault="00AF7097" w:rsidP="00E752D8">
            <w:pPr>
              <w:spacing w:line="240" w:lineRule="auto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752D8">
              <w:rPr>
                <w:sz w:val="24"/>
                <w:szCs w:val="24"/>
              </w:rPr>
              <w:t>4</w:t>
            </w:r>
            <w:r w:rsidR="00F15E39" w:rsidRPr="00E752D8">
              <w:rPr>
                <w:sz w:val="24"/>
                <w:szCs w:val="24"/>
              </w:rPr>
              <w:t>%</w:t>
            </w:r>
          </w:p>
        </w:tc>
      </w:tr>
    </w:tbl>
    <w:p w:rsidR="001416CF" w:rsidRPr="00E752D8" w:rsidRDefault="008833A5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данные таблицы, младшие школьники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меланхолическим типом темперамента имеют высокий уровень тревожности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0652B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испытуемых, что составляет 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17%</w:t>
      </w:r>
      <w:r w:rsidR="004B468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большее количество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характерно для данного типа темперамента, т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 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меланхолики – это</w:t>
      </w:r>
      <w:r w:rsidR="00DD7001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легкоранимые личности, склонные к постоянному переживанию различных событий, они остро реагируют на внешние факторы. Свои переживания они зачастую не могут сдерживать усилием воли, для них характерна</w:t>
      </w:r>
      <w:r w:rsidR="00DD7001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39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впечатлительность, а также эмоциональная ранимость. Меланхолики проявляют ярко и открыто своё состояние тревожности.</w:t>
      </w:r>
      <w:r w:rsidR="00D54F3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Павлов отмечал, что меланхолик, «попадая в новые условия жизни, очень теряется». </w:t>
      </w:r>
      <w:r w:rsidR="00D54F3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стрессовых ситуациях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деятельности меланхолика могут ухудшаться по сравнению со спокойной привычной обстановкой. Его повышенная чувствительность приводит к быстрому утомлению и паде</w:t>
      </w:r>
      <w:r w:rsidR="00D54F35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работоспособности</w:t>
      </w:r>
      <w:r w:rsidR="00152F8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настроение очень изменчиво, но обычно меланхолик старается скрыть, внешне не проявлять свои чувства, не рассказывать о своих переживаниях, хотя и склонен отдаваться им. </w:t>
      </w:r>
    </w:p>
    <w:p w:rsidR="001416CF" w:rsidRPr="00E752D8" w:rsidRDefault="00AF7097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 высокий уровень тревожности выявлен у младших школьников с флегматическим и холерическим типом темперамента (</w:t>
      </w:r>
      <w:r w:rsidR="00E0652B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испытуемый, что составляет </w:t>
      </w:r>
      <w:r w:rsidR="004B468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4% - меньшее количество)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52B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6CF" w:rsidRPr="00E752D8" w:rsidRDefault="005E5185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с флегматическим типом темперамента 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сопротивляется сильным и продолжительным раздражителям, но не способен быстро реагировать в неожиданных трудных ситуациях. Он трудно и медленно приспосабливается к новым условиям.</w:t>
      </w:r>
      <w:r w:rsidR="00E0652B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Павлов замечал: «Флегматик - спокойный, всегда ровный, настойчивый и упорный труженик жизни».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отличии от меланхолика, флегматик проявление тревожности </w:t>
      </w:r>
      <w:r w:rsidR="001416C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на «скрытом» уровне, что не позволяет сразу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1416C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ли они относятся к высоко тревожным людям.</w:t>
      </w:r>
    </w:p>
    <w:p w:rsidR="001416CF" w:rsidRPr="00E752D8" w:rsidRDefault="005E5185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с холерическим типом темперамента очень быстро 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реагирует на внешнее воздействие. Чередование положительных циклов подъема настроения и энергичности с отрицательными циклами спада, депрессии обусловливают неровность поведения и самочувствия, повышенную подверженность невротическим срывам и конфликтам. И.П. Павлов так определял этот тип темперамента: «Боевой тип, задорный, легко и скоро раздражаю</w:t>
      </w:r>
      <w:r w:rsidR="00C53CA8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щийся»</w:t>
      </w:r>
      <w:r w:rsidR="00AF7097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851" w:rsidRPr="00E752D8" w:rsidRDefault="006C7851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можно сказать, что тревожность детей младшего школьного возраста проявляется на протяжении всего периода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начальной школе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проявляется у детей по разным причинам. 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препятствует эффективной учебной деятельности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также может быть не осознана ребенком. Проведенное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показало наличие связи между 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тревожностью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типами темперамента.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учитывать и сопоставлять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его типом темперамента, то 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адекватный способ </w:t>
      </w:r>
      <w:proofErr w:type="spellStart"/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proofErr w:type="spellEnd"/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снижение тревожности </w:t>
      </w:r>
      <w:r w:rsidR="00761F1C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школьника</w:t>
      </w:r>
      <w:r w:rsidR="0029355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A61" w:rsidRPr="00E752D8" w:rsidRDefault="002B0A61" w:rsidP="00E7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C4" w:rsidRPr="00E752D8" w:rsidRDefault="002B0A61" w:rsidP="00E75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C3C7F" w:rsidRPr="00E752D8" w:rsidRDefault="002C3C7F" w:rsidP="00E752D8">
      <w:pPr>
        <w:pStyle w:val="a6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А.Д.,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Вохмянина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и др. Психическое здоровье детей и подростков в контексте психологической службы / Под ред. И.В. Дубровиной. — 4-е изд. — Екатеринбург: Деловая книга, 2000. — 176 с.</w:t>
      </w:r>
    </w:p>
    <w:p w:rsidR="00C55FC4" w:rsidRPr="00E752D8" w:rsidRDefault="00C55FC4" w:rsidP="00E752D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Гонина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 Психология младшего школьного возраста [Электронный ресурс]: учеб. пособие / О.О.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Гонина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изд., стер.»: ФЛИНТА; Москва; 2015</w:t>
      </w:r>
      <w:r w:rsidR="006223AE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6CF" w:rsidRPr="00E752D8" w:rsidRDefault="001416CF" w:rsidP="00E752D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Дубровина И. В. Психология: учеб. для студентов сред.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И. В. Дубровина, Е. Е. Данилова, А. М. </w:t>
      </w:r>
      <w:proofErr w:type="gram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Прихожан ;</w:t>
      </w:r>
      <w:proofErr w:type="gram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И. В. Дубровиной. - 2-е изд., стер. - </w:t>
      </w:r>
      <w:proofErr w:type="gram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2001. - 462 с.</w:t>
      </w:r>
    </w:p>
    <w:p w:rsidR="002C3C7F" w:rsidRPr="00E752D8" w:rsidRDefault="002C3C7F" w:rsidP="00E752D8">
      <w:pPr>
        <w:pStyle w:val="a6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Румянцева П. В. Школьная тревожность: диагностика, профилактика, коррекция. — СПб.: Речь, 2004. — 248 с</w:t>
      </w:r>
    </w:p>
    <w:p w:rsidR="001416CF" w:rsidRPr="00E752D8" w:rsidRDefault="001416CF" w:rsidP="00E752D8">
      <w:pPr>
        <w:pStyle w:val="a6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Николаенко В.М Психология и педагогика: Учебное пособие / Николаенко В.М.,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Андрюшина Т.В. и др.; Отв. ред. канд. фил</w:t>
      </w:r>
      <w:r w:rsidR="006C7851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наук, доцент </w:t>
      </w:r>
      <w:proofErr w:type="spellStart"/>
      <w:r w:rsidR="006C7851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В.М.Николаенко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—— М.: ИНФРА-М; Новосибирск: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НГАЭиУ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- 175 с.</w:t>
      </w:r>
    </w:p>
    <w:p w:rsidR="00C55FC4" w:rsidRPr="00E752D8" w:rsidRDefault="002C3C7F" w:rsidP="00E752D8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FC4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 Практическая психология в начальной школе. – М.: ТЦ «Сфера», 1996. – 240 с.</w:t>
      </w:r>
    </w:p>
    <w:p w:rsidR="00C55FC4" w:rsidRPr="00E752D8" w:rsidRDefault="00C55FC4" w:rsidP="00E752D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Панасюк Ф.Ю. Личностный опросник для детей. /Адаптированный </w:t>
      </w:r>
      <w:r w:rsidR="002C3C7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опросника Г. </w:t>
      </w:r>
      <w:proofErr w:type="spellStart"/>
      <w:r w:rsidR="002C3C7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="002C3C7F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Ярославль: издательство «Дебют», 1991. – 12 с.</w:t>
      </w:r>
    </w:p>
    <w:p w:rsidR="00C64C56" w:rsidRPr="00E752D8" w:rsidRDefault="00C55FC4" w:rsidP="00E752D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Прихожан А.М. Тревожность у детей и подростков: психологическая природа и возрастная динамика. – М.: Московский психолого-социальный институт; Воронеж: Издатель</w:t>
      </w:r>
      <w:r w:rsidR="005C5B2A"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НПО «МОДЭК», 2000. – 304 с.</w:t>
      </w:r>
    </w:p>
    <w:p w:rsidR="001416CF" w:rsidRPr="00E752D8" w:rsidRDefault="002C3C7F" w:rsidP="00E752D8">
      <w:pPr>
        <w:pStyle w:val="a6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Шаповаленко И.В. Возрастная психология (Психология развития и возрастная психология). — М.: </w:t>
      </w:r>
      <w:proofErr w:type="spellStart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E7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— 349 с.</w:t>
      </w:r>
    </w:p>
    <w:sectPr w:rsidR="001416CF" w:rsidRPr="00E752D8" w:rsidSect="008463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B3" w:rsidRDefault="00A75CB3" w:rsidP="00E752D8">
      <w:pPr>
        <w:spacing w:after="0" w:line="240" w:lineRule="auto"/>
      </w:pPr>
      <w:r>
        <w:separator/>
      </w:r>
    </w:p>
  </w:endnote>
  <w:endnote w:type="continuationSeparator" w:id="0">
    <w:p w:rsidR="00A75CB3" w:rsidRDefault="00A75CB3" w:rsidP="00E7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B3" w:rsidRDefault="00A75CB3" w:rsidP="00E752D8">
      <w:pPr>
        <w:spacing w:after="0" w:line="240" w:lineRule="auto"/>
      </w:pPr>
      <w:r>
        <w:separator/>
      </w:r>
    </w:p>
  </w:footnote>
  <w:footnote w:type="continuationSeparator" w:id="0">
    <w:p w:rsidR="00A75CB3" w:rsidRDefault="00A75CB3" w:rsidP="00E7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6BE"/>
    <w:multiLevelType w:val="hybridMultilevel"/>
    <w:tmpl w:val="1F3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7B9"/>
    <w:multiLevelType w:val="hybridMultilevel"/>
    <w:tmpl w:val="721E8A38"/>
    <w:lvl w:ilvl="0" w:tplc="B4187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21A90"/>
    <w:multiLevelType w:val="hybridMultilevel"/>
    <w:tmpl w:val="1E365962"/>
    <w:lvl w:ilvl="0" w:tplc="AF2A5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6921B4"/>
    <w:multiLevelType w:val="hybridMultilevel"/>
    <w:tmpl w:val="7CC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70DB"/>
    <w:multiLevelType w:val="hybridMultilevel"/>
    <w:tmpl w:val="4B9C08C8"/>
    <w:lvl w:ilvl="0" w:tplc="7BAE46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DA5C78"/>
    <w:multiLevelType w:val="multilevel"/>
    <w:tmpl w:val="7DB62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39"/>
    <w:rsid w:val="00001D44"/>
    <w:rsid w:val="001416CF"/>
    <w:rsid w:val="00152F8F"/>
    <w:rsid w:val="001C6E76"/>
    <w:rsid w:val="00204F53"/>
    <w:rsid w:val="00236970"/>
    <w:rsid w:val="0029355E"/>
    <w:rsid w:val="002B0A61"/>
    <w:rsid w:val="002C3C7F"/>
    <w:rsid w:val="002D2EF8"/>
    <w:rsid w:val="00335061"/>
    <w:rsid w:val="003960ED"/>
    <w:rsid w:val="00441BD6"/>
    <w:rsid w:val="004B468C"/>
    <w:rsid w:val="00515A99"/>
    <w:rsid w:val="005A0735"/>
    <w:rsid w:val="005C5B2A"/>
    <w:rsid w:val="005E5185"/>
    <w:rsid w:val="006223AE"/>
    <w:rsid w:val="00627D9B"/>
    <w:rsid w:val="006C7851"/>
    <w:rsid w:val="00761F1C"/>
    <w:rsid w:val="0084638F"/>
    <w:rsid w:val="008833A5"/>
    <w:rsid w:val="009A1A8F"/>
    <w:rsid w:val="00A75CB3"/>
    <w:rsid w:val="00AB4FA2"/>
    <w:rsid w:val="00AC6084"/>
    <w:rsid w:val="00AF7097"/>
    <w:rsid w:val="00AF7AFC"/>
    <w:rsid w:val="00C53CA8"/>
    <w:rsid w:val="00C55FC4"/>
    <w:rsid w:val="00C64C56"/>
    <w:rsid w:val="00CE4594"/>
    <w:rsid w:val="00D54F35"/>
    <w:rsid w:val="00D76DCE"/>
    <w:rsid w:val="00DA79CA"/>
    <w:rsid w:val="00DD7001"/>
    <w:rsid w:val="00DF1567"/>
    <w:rsid w:val="00E0652B"/>
    <w:rsid w:val="00E752D8"/>
    <w:rsid w:val="00F1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9B36"/>
  <w15:docId w15:val="{703D90B1-7B39-4428-BFDA-D298895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D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C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2D8"/>
  </w:style>
  <w:style w:type="paragraph" w:styleId="a9">
    <w:name w:val="footer"/>
    <w:basedOn w:val="a"/>
    <w:link w:val="aa"/>
    <w:uiPriority w:val="99"/>
    <w:unhideWhenUsed/>
    <w:rsid w:val="00E7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fatim</cp:lastModifiedBy>
  <cp:revision>3</cp:revision>
  <dcterms:created xsi:type="dcterms:W3CDTF">2018-03-24T15:41:00Z</dcterms:created>
  <dcterms:modified xsi:type="dcterms:W3CDTF">2023-06-28T06:21:00Z</dcterms:modified>
</cp:coreProperties>
</file>