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9B1" w:rsidRDefault="004F7D3B">
      <w:pPr>
        <w:spacing w:after="120"/>
        <w:jc w:val="center"/>
      </w:pPr>
      <w:r>
        <w:rPr>
          <w:b/>
          <w:bCs/>
          <w:color w:val="000000"/>
          <w:sz w:val="24"/>
          <w:szCs w:val="24"/>
        </w:rPr>
        <w:t>Использование ролевых игр на уроках английского языка как средство развития коммуникативных навыков учащихся</w:t>
      </w:r>
    </w:p>
    <w:p w:rsidR="005139B1" w:rsidRDefault="004F7D3B">
      <w:pPr>
        <w:jc w:val="center"/>
      </w:pPr>
      <w:proofErr w:type="spellStart"/>
      <w:r>
        <w:rPr>
          <w:color w:val="000000"/>
          <w:sz w:val="24"/>
          <w:szCs w:val="24"/>
        </w:rPr>
        <w:t>Бочарова</w:t>
      </w:r>
      <w:proofErr w:type="spellEnd"/>
      <w:r>
        <w:rPr>
          <w:color w:val="000000"/>
          <w:sz w:val="24"/>
          <w:szCs w:val="24"/>
        </w:rPr>
        <w:t xml:space="preserve"> Екатерина Юрьевна</w:t>
      </w:r>
    </w:p>
    <w:p w:rsidR="005139B1" w:rsidRDefault="004F7D3B">
      <w:pPr>
        <w:jc w:val="center"/>
      </w:pPr>
      <w:r>
        <w:rPr>
          <w:color w:val="000000"/>
          <w:sz w:val="24"/>
          <w:szCs w:val="24"/>
        </w:rPr>
        <w:t>ОГАОУ «</w:t>
      </w:r>
      <w:proofErr w:type="spellStart"/>
      <w:r>
        <w:rPr>
          <w:color w:val="000000"/>
          <w:sz w:val="24"/>
          <w:szCs w:val="24"/>
        </w:rPr>
        <w:t>Губкинская</w:t>
      </w:r>
      <w:proofErr w:type="spellEnd"/>
      <w:r>
        <w:rPr>
          <w:color w:val="000000"/>
          <w:sz w:val="24"/>
          <w:szCs w:val="24"/>
        </w:rPr>
        <w:t xml:space="preserve"> СОШ с УИОП</w:t>
      </w:r>
      <w:r>
        <w:rPr>
          <w:color w:val="000000"/>
          <w:sz w:val="24"/>
          <w:szCs w:val="24"/>
        </w:rPr>
        <w:t>»</w:t>
      </w:r>
      <w:r>
        <w:rPr>
          <w:color w:val="000000"/>
          <w:sz w:val="24"/>
          <w:szCs w:val="24"/>
        </w:rPr>
        <w:t>, г. Губкин</w:t>
      </w:r>
    </w:p>
    <w:p w:rsidR="005139B1" w:rsidRDefault="004F7D3B">
      <w:pPr>
        <w:spacing w:after="200"/>
        <w:jc w:val="center"/>
      </w:pPr>
      <w:r>
        <w:rPr>
          <w:color w:val="000000"/>
          <w:sz w:val="24"/>
          <w:szCs w:val="24"/>
        </w:rPr>
        <w:t>учитель английского языка</w:t>
      </w:r>
    </w:p>
    <w:p w:rsidR="005139B1" w:rsidRDefault="004F7D3B">
      <w:pPr>
        <w:ind w:firstLine="567"/>
        <w:jc w:val="both"/>
      </w:pPr>
      <w:r>
        <w:rPr>
          <w:color w:val="000000"/>
          <w:sz w:val="24"/>
          <w:szCs w:val="24"/>
        </w:rPr>
        <w:t>В условиях реализации федерального государственного образовательного стандарта основной целью обучения иностранному языку становится формирование коммуникативной компетенции, то есть способности и готовности,</w:t>
      </w:r>
      <w:r>
        <w:rPr>
          <w:color w:val="000000"/>
          <w:sz w:val="24"/>
          <w:szCs w:val="24"/>
        </w:rPr>
        <w:t xml:space="preserve"> учащихся осуществлять иноязычное общение в реаль</w:t>
      </w:r>
      <w:r>
        <w:rPr>
          <w:color w:val="000000"/>
          <w:sz w:val="24"/>
          <w:szCs w:val="24"/>
        </w:rPr>
        <w:t>ных ситуациях. Традиционные формы работы — выполнение упражнений, чтение текстов, перевод — не всегда позволяют в полной мере решить эту задачу, поскольку не создают условий, приближенных к естественному речевому общению. В связи с этим особую актуальность</w:t>
      </w:r>
      <w:r>
        <w:rPr>
          <w:color w:val="000000"/>
          <w:sz w:val="24"/>
          <w:szCs w:val="24"/>
        </w:rPr>
        <w:t xml:space="preserve"> приобретают игровые технологии, и в частности ролевая игра, которая позволяет моделировать реальные жизненные ситуации и вовлекать школьников в активную речевую деятельность.</w:t>
      </w:r>
    </w:p>
    <w:p w:rsidR="005139B1" w:rsidRDefault="004F7D3B">
      <w:pPr>
        <w:ind w:firstLine="567"/>
        <w:jc w:val="both"/>
      </w:pPr>
      <w:r>
        <w:rPr>
          <w:color w:val="000000"/>
          <w:sz w:val="24"/>
          <w:szCs w:val="24"/>
        </w:rPr>
        <w:t>Ролевая игра на уроке английского языка — это форма организации учебного процесс</w:t>
      </w:r>
      <w:r>
        <w:rPr>
          <w:color w:val="000000"/>
          <w:sz w:val="24"/>
          <w:szCs w:val="24"/>
        </w:rPr>
        <w:t xml:space="preserve">а, при которой учащиеся принимают на себя определённые социальные роли (покупателя и продавца, туриста и гида, врача и пациента, интервьюера и интервьюируемого) и разыгрывают ситуацию общения в рамках заданного сюжета. Такая деятельность носит творческий, </w:t>
      </w:r>
      <w:r>
        <w:rPr>
          <w:color w:val="000000"/>
          <w:sz w:val="24"/>
          <w:szCs w:val="24"/>
        </w:rPr>
        <w:t>эмоционально окрашенный характер и снимает у детей психологический барьер, часто возникающий при использовании иностранного языка.</w:t>
      </w:r>
    </w:p>
    <w:p w:rsidR="005139B1" w:rsidRDefault="004F7D3B">
      <w:pPr>
        <w:spacing w:after="60"/>
        <w:ind w:firstLine="567"/>
        <w:jc w:val="both"/>
      </w:pPr>
      <w:r>
        <w:rPr>
          <w:color w:val="000000"/>
          <w:sz w:val="24"/>
          <w:szCs w:val="24"/>
        </w:rPr>
        <w:t>Педагогическая ценность ролевой игры заключается в следующем:</w:t>
      </w:r>
    </w:p>
    <w:p w:rsidR="005139B1" w:rsidRDefault="004F7D3B">
      <w:pPr>
        <w:ind w:firstLine="567"/>
        <w:jc w:val="both"/>
      </w:pPr>
      <w:r>
        <w:rPr>
          <w:color w:val="000000"/>
          <w:sz w:val="24"/>
          <w:szCs w:val="24"/>
        </w:rPr>
        <w:t>— она мотивирует учащихся к речевому общению, поскольку игровая</w:t>
      </w:r>
      <w:r>
        <w:rPr>
          <w:color w:val="000000"/>
          <w:sz w:val="24"/>
          <w:szCs w:val="24"/>
        </w:rPr>
        <w:t xml:space="preserve"> ситуация воспринимается как значимая и интересная, а не как учебное задание;</w:t>
      </w:r>
    </w:p>
    <w:p w:rsidR="005139B1" w:rsidRDefault="004F7D3B">
      <w:pPr>
        <w:ind w:firstLine="567"/>
        <w:jc w:val="both"/>
      </w:pPr>
      <w:r>
        <w:rPr>
          <w:color w:val="000000"/>
          <w:sz w:val="24"/>
          <w:szCs w:val="24"/>
        </w:rPr>
        <w:t>— способствует автоматизации лексических и грамматических навыков в условиях, близких к естественному общению;</w:t>
      </w:r>
    </w:p>
    <w:p w:rsidR="005139B1" w:rsidRDefault="004F7D3B">
      <w:pPr>
        <w:ind w:firstLine="567"/>
        <w:jc w:val="both"/>
      </w:pPr>
      <w:r>
        <w:rPr>
          <w:color w:val="000000"/>
          <w:sz w:val="24"/>
          <w:szCs w:val="24"/>
        </w:rPr>
        <w:t>— развивает умение слушать партнёра по общению и реагировать на реп</w:t>
      </w:r>
      <w:r>
        <w:rPr>
          <w:color w:val="000000"/>
          <w:sz w:val="24"/>
          <w:szCs w:val="24"/>
        </w:rPr>
        <w:t>лики спонтанно, а не по заранее заученному образцу;</w:t>
      </w:r>
    </w:p>
    <w:p w:rsidR="005139B1" w:rsidRDefault="004F7D3B">
      <w:pPr>
        <w:ind w:firstLine="567"/>
        <w:jc w:val="both"/>
      </w:pPr>
      <w:r>
        <w:rPr>
          <w:color w:val="000000"/>
          <w:sz w:val="24"/>
          <w:szCs w:val="24"/>
        </w:rPr>
        <w:t>— формирует навыки работы в паре и в группе, воспитывает чувство ответственности за общий результат;</w:t>
      </w:r>
    </w:p>
    <w:p w:rsidR="005139B1" w:rsidRDefault="004F7D3B">
      <w:pPr>
        <w:spacing w:after="120"/>
        <w:ind w:firstLine="567"/>
        <w:jc w:val="both"/>
      </w:pPr>
      <w:r>
        <w:rPr>
          <w:color w:val="000000"/>
          <w:sz w:val="24"/>
          <w:szCs w:val="24"/>
        </w:rPr>
        <w:t>— позволяет учитывать индивидуальные особенности учащихся, распределяя роли различной сложности.</w:t>
      </w:r>
    </w:p>
    <w:p w:rsidR="005139B1" w:rsidRDefault="004F7D3B">
      <w:pPr>
        <w:ind w:firstLine="567"/>
        <w:jc w:val="both"/>
      </w:pPr>
      <w:r>
        <w:rPr>
          <w:color w:val="000000"/>
          <w:sz w:val="24"/>
          <w:szCs w:val="24"/>
        </w:rPr>
        <w:t>Органи</w:t>
      </w:r>
      <w:r>
        <w:rPr>
          <w:color w:val="000000"/>
          <w:sz w:val="24"/>
          <w:szCs w:val="24"/>
        </w:rPr>
        <w:t>зация ролевой игры на уроке включает три основных этапа. Подготовительный этап предполагает введение и первичное закрепление лексики и речевых образцов, необходимых для разыгрывания ситуации, а также распределение ролей с учётом уровня подготовки учащихся.</w:t>
      </w:r>
      <w:r>
        <w:rPr>
          <w:color w:val="000000"/>
          <w:sz w:val="24"/>
          <w:szCs w:val="24"/>
        </w:rPr>
        <w:t xml:space="preserve"> На основном этапе учащиеся самостоятельно разыгрывают предложенную ситуацию, используя изученный языковой материал; учитель при этом выполняет роль наблюдателя и консультанта, не вмешиваясь в ход игры без необходимости. Заключительный этап включает анализ</w:t>
      </w:r>
      <w:r>
        <w:rPr>
          <w:color w:val="000000"/>
          <w:sz w:val="24"/>
          <w:szCs w:val="24"/>
        </w:rPr>
        <w:t xml:space="preserve"> и обсуждение результатов игры: учитель отмечает удачные речевые находки, тактично указывает на типичные ошибки и предлагает учащимся оценить работу друг друга.</w:t>
      </w:r>
    </w:p>
    <w:p w:rsidR="005139B1" w:rsidRDefault="004F7D3B">
      <w:pPr>
        <w:ind w:firstLine="567"/>
        <w:jc w:val="both"/>
      </w:pPr>
      <w:r>
        <w:rPr>
          <w:color w:val="000000"/>
          <w:sz w:val="24"/>
          <w:szCs w:val="24"/>
        </w:rPr>
        <w:t>Приведём пример ролевой игры «В кафе», используемой на уроках в 5–6 классах при изучении темы «</w:t>
      </w:r>
      <w:r>
        <w:rPr>
          <w:color w:val="000000"/>
          <w:sz w:val="24"/>
          <w:szCs w:val="24"/>
        </w:rPr>
        <w:t>Еда». Класс делится на пары, в каждой паре один учащийся выступает в роли официанта, другой — в роли посетителя кафе. Учащимся предлагается опора в виде карточек с меню и набором речевых клише («</w:t>
      </w:r>
      <w:proofErr w:type="spellStart"/>
      <w:r>
        <w:rPr>
          <w:color w:val="000000"/>
          <w:sz w:val="24"/>
          <w:szCs w:val="24"/>
        </w:rPr>
        <w:t>Can</w:t>
      </w:r>
      <w:proofErr w:type="spellEnd"/>
      <w:r>
        <w:rPr>
          <w:color w:val="000000"/>
          <w:sz w:val="24"/>
          <w:szCs w:val="24"/>
        </w:rPr>
        <w:t xml:space="preserve"> I </w:t>
      </w:r>
      <w:proofErr w:type="spellStart"/>
      <w:r>
        <w:rPr>
          <w:color w:val="000000"/>
          <w:sz w:val="24"/>
          <w:szCs w:val="24"/>
        </w:rPr>
        <w:t>take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your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order</w:t>
      </w:r>
      <w:proofErr w:type="spellEnd"/>
      <w:r>
        <w:rPr>
          <w:color w:val="000000"/>
          <w:sz w:val="24"/>
          <w:szCs w:val="24"/>
        </w:rPr>
        <w:t xml:space="preserve">?», «I </w:t>
      </w:r>
      <w:proofErr w:type="spellStart"/>
      <w:r>
        <w:rPr>
          <w:color w:val="000000"/>
          <w:sz w:val="24"/>
          <w:szCs w:val="24"/>
        </w:rPr>
        <w:t>would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like</w:t>
      </w:r>
      <w:proofErr w:type="spellEnd"/>
      <w:r>
        <w:rPr>
          <w:color w:val="000000"/>
          <w:sz w:val="24"/>
          <w:szCs w:val="24"/>
        </w:rPr>
        <w:t>…», «</w:t>
      </w:r>
      <w:proofErr w:type="spellStart"/>
      <w:r>
        <w:rPr>
          <w:color w:val="000000"/>
          <w:sz w:val="24"/>
          <w:szCs w:val="24"/>
        </w:rPr>
        <w:t>How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much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does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</w:t>
      </w:r>
      <w:r>
        <w:rPr>
          <w:color w:val="000000"/>
          <w:sz w:val="24"/>
          <w:szCs w:val="24"/>
        </w:rPr>
        <w:t>ost</w:t>
      </w:r>
      <w:proofErr w:type="spellEnd"/>
      <w:r>
        <w:rPr>
          <w:color w:val="000000"/>
          <w:sz w:val="24"/>
          <w:szCs w:val="24"/>
        </w:rPr>
        <w:t>?»). Задача пары — разыграть диалог заказа, оплаты и прощания. Аналогичным образом может быть построена работа по темам «Путешествие» (ролевая игра «В аэропорту»), «Покупки» (ролевая игра «В магазине»), «Визит к врачу» (ролевая игра «У доктора»).</w:t>
      </w:r>
    </w:p>
    <w:p w:rsidR="005139B1" w:rsidRDefault="004F7D3B">
      <w:pPr>
        <w:ind w:firstLine="567"/>
        <w:jc w:val="both"/>
      </w:pPr>
      <w:r>
        <w:rPr>
          <w:color w:val="000000"/>
          <w:sz w:val="24"/>
          <w:szCs w:val="24"/>
        </w:rPr>
        <w:t>Практи</w:t>
      </w:r>
      <w:r>
        <w:rPr>
          <w:color w:val="000000"/>
          <w:sz w:val="24"/>
          <w:szCs w:val="24"/>
        </w:rPr>
        <w:t xml:space="preserve">ка показывает, что систематическое использование ролевых игр на уроках английского языка положительно сказывается на качестве устной речи учащихся: </w:t>
      </w:r>
      <w:r>
        <w:rPr>
          <w:color w:val="000000"/>
          <w:sz w:val="24"/>
          <w:szCs w:val="24"/>
        </w:rPr>
        <w:lastRenderedPageBreak/>
        <w:t>обогащается словарный запас, повышается беглость речи, снижается страх перед совершением ошибки. Кроме того,</w:t>
      </w:r>
      <w:r>
        <w:rPr>
          <w:color w:val="000000"/>
          <w:sz w:val="24"/>
          <w:szCs w:val="24"/>
        </w:rPr>
        <w:t xml:space="preserve"> ролевая игра способствует развитию таких личностных качеств, как инициативность, коммуникабельность, умение работать в коллективе, что соответствует требованиям стандарта к </w:t>
      </w:r>
      <w:proofErr w:type="spellStart"/>
      <w:r>
        <w:rPr>
          <w:color w:val="000000"/>
          <w:sz w:val="24"/>
          <w:szCs w:val="24"/>
        </w:rPr>
        <w:t>метапредметным</w:t>
      </w:r>
      <w:proofErr w:type="spellEnd"/>
      <w:r>
        <w:rPr>
          <w:color w:val="000000"/>
          <w:sz w:val="24"/>
          <w:szCs w:val="24"/>
        </w:rPr>
        <w:t xml:space="preserve"> и личностным результатам обучения.</w:t>
      </w:r>
    </w:p>
    <w:p w:rsidR="005139B1" w:rsidRDefault="004F7D3B">
      <w:pPr>
        <w:spacing w:after="200"/>
        <w:ind w:firstLine="567"/>
        <w:jc w:val="both"/>
      </w:pPr>
      <w:r>
        <w:rPr>
          <w:color w:val="000000"/>
          <w:sz w:val="24"/>
          <w:szCs w:val="24"/>
        </w:rPr>
        <w:t>Таким образом, ролевая игра пред</w:t>
      </w:r>
      <w:r>
        <w:rPr>
          <w:color w:val="000000"/>
          <w:sz w:val="24"/>
          <w:szCs w:val="24"/>
        </w:rPr>
        <w:t>ставляет собой эффективное методическое средство формирования коммуникативной компетенции на уроках английского языка. Грамотно организованная ролевая игра позволяет создать на уроке атмосферу реального общения, повысить мотивацию учащихся к изучению языка</w:t>
      </w:r>
      <w:r>
        <w:rPr>
          <w:color w:val="000000"/>
          <w:sz w:val="24"/>
          <w:szCs w:val="24"/>
        </w:rPr>
        <w:t xml:space="preserve"> и обеспечить практическую направленность обучения.</w:t>
      </w:r>
    </w:p>
    <w:p w:rsidR="005139B1" w:rsidRDefault="004F7D3B">
      <w:pPr>
        <w:spacing w:after="100"/>
        <w:jc w:val="center"/>
      </w:pPr>
      <w:r>
        <w:rPr>
          <w:b/>
          <w:bCs/>
          <w:color w:val="000000"/>
          <w:sz w:val="24"/>
          <w:szCs w:val="24"/>
        </w:rPr>
        <w:t>Список использованной литературы</w:t>
      </w:r>
    </w:p>
    <w:p w:rsidR="005139B1" w:rsidRDefault="004F7D3B">
      <w:pPr>
        <w:ind w:firstLine="567"/>
        <w:jc w:val="both"/>
      </w:pPr>
      <w:r>
        <w:rPr>
          <w:color w:val="000000"/>
          <w:sz w:val="24"/>
          <w:szCs w:val="24"/>
        </w:rPr>
        <w:t>1. Пассов Е. И. Коммуникативный метод обучения иноязычному говорению. — М.: Просвещение, 1991. — 223 с.</w:t>
      </w:r>
    </w:p>
    <w:p w:rsidR="005139B1" w:rsidRDefault="004F7D3B">
      <w:pPr>
        <w:ind w:firstLine="567"/>
        <w:jc w:val="both"/>
      </w:pPr>
      <w:r>
        <w:rPr>
          <w:color w:val="000000"/>
          <w:sz w:val="24"/>
          <w:szCs w:val="24"/>
        </w:rPr>
        <w:t>2. Конышева А. В. Игровой метод в обучении иностранному языку. — СП</w:t>
      </w:r>
      <w:r>
        <w:rPr>
          <w:color w:val="000000"/>
          <w:sz w:val="24"/>
          <w:szCs w:val="24"/>
        </w:rPr>
        <w:t>б.: КАРО, Минск: Четыре четверти, 2006. — 192 с.</w:t>
      </w:r>
    </w:p>
    <w:p w:rsidR="005139B1" w:rsidRDefault="004F7D3B">
      <w:pPr>
        <w:ind w:firstLine="567"/>
        <w:jc w:val="both"/>
      </w:pPr>
      <w:r>
        <w:rPr>
          <w:color w:val="000000"/>
          <w:sz w:val="24"/>
          <w:szCs w:val="24"/>
        </w:rPr>
        <w:t xml:space="preserve">3. </w:t>
      </w:r>
      <w:proofErr w:type="spellStart"/>
      <w:r>
        <w:rPr>
          <w:color w:val="000000"/>
          <w:sz w:val="24"/>
          <w:szCs w:val="24"/>
        </w:rPr>
        <w:t>Стронин</w:t>
      </w:r>
      <w:proofErr w:type="spellEnd"/>
      <w:r>
        <w:rPr>
          <w:color w:val="000000"/>
          <w:sz w:val="24"/>
          <w:szCs w:val="24"/>
        </w:rPr>
        <w:t xml:space="preserve"> М. Ф. Обучающие игры на уроке английского языка. — М.: Просвещение, 1984. — 112 с.</w:t>
      </w:r>
    </w:p>
    <w:p w:rsidR="005139B1" w:rsidRDefault="004F7D3B">
      <w:pPr>
        <w:ind w:firstLine="567"/>
        <w:jc w:val="both"/>
      </w:pPr>
      <w:r>
        <w:rPr>
          <w:color w:val="000000"/>
          <w:sz w:val="24"/>
          <w:szCs w:val="24"/>
        </w:rPr>
        <w:t xml:space="preserve">4. Федеральный государственный образовательный стандарт основного общего образования. </w:t>
      </w:r>
      <w:bookmarkStart w:id="0" w:name="_GoBack"/>
      <w:bookmarkEnd w:id="0"/>
      <w:r>
        <w:rPr>
          <w:color w:val="000000"/>
          <w:sz w:val="24"/>
          <w:szCs w:val="24"/>
        </w:rPr>
        <w:t>— М.: Министерство просвеще</w:t>
      </w:r>
      <w:r>
        <w:rPr>
          <w:color w:val="000000"/>
          <w:sz w:val="24"/>
          <w:szCs w:val="24"/>
        </w:rPr>
        <w:t>ния РФ, 2021.</w:t>
      </w:r>
    </w:p>
    <w:sectPr w:rsidR="005139B1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7D67D4"/>
    <w:multiLevelType w:val="hybridMultilevel"/>
    <w:tmpl w:val="DB5ABB68"/>
    <w:lvl w:ilvl="0" w:tplc="0C1A7CC8">
      <w:start w:val="1"/>
      <w:numFmt w:val="bullet"/>
      <w:lvlText w:val="●"/>
      <w:lvlJc w:val="left"/>
      <w:pPr>
        <w:ind w:left="720" w:hanging="360"/>
      </w:pPr>
    </w:lvl>
    <w:lvl w:ilvl="1" w:tplc="8B221B28">
      <w:start w:val="1"/>
      <w:numFmt w:val="bullet"/>
      <w:lvlText w:val="○"/>
      <w:lvlJc w:val="left"/>
      <w:pPr>
        <w:ind w:left="1440" w:hanging="360"/>
      </w:pPr>
    </w:lvl>
    <w:lvl w:ilvl="2" w:tplc="2FC021B8">
      <w:start w:val="1"/>
      <w:numFmt w:val="bullet"/>
      <w:lvlText w:val="■"/>
      <w:lvlJc w:val="left"/>
      <w:pPr>
        <w:ind w:left="2160" w:hanging="360"/>
      </w:pPr>
    </w:lvl>
    <w:lvl w:ilvl="3" w:tplc="121C2B7C">
      <w:start w:val="1"/>
      <w:numFmt w:val="bullet"/>
      <w:lvlText w:val="●"/>
      <w:lvlJc w:val="left"/>
      <w:pPr>
        <w:ind w:left="2880" w:hanging="360"/>
      </w:pPr>
    </w:lvl>
    <w:lvl w:ilvl="4" w:tplc="AB28CB70">
      <w:start w:val="1"/>
      <w:numFmt w:val="bullet"/>
      <w:lvlText w:val="○"/>
      <w:lvlJc w:val="left"/>
      <w:pPr>
        <w:ind w:left="3600" w:hanging="360"/>
      </w:pPr>
    </w:lvl>
    <w:lvl w:ilvl="5" w:tplc="03A8A2A2">
      <w:start w:val="1"/>
      <w:numFmt w:val="bullet"/>
      <w:lvlText w:val="■"/>
      <w:lvlJc w:val="left"/>
      <w:pPr>
        <w:ind w:left="4320" w:hanging="360"/>
      </w:pPr>
    </w:lvl>
    <w:lvl w:ilvl="6" w:tplc="9A203A14">
      <w:start w:val="1"/>
      <w:numFmt w:val="bullet"/>
      <w:lvlText w:val="●"/>
      <w:lvlJc w:val="left"/>
      <w:pPr>
        <w:ind w:left="5040" w:hanging="360"/>
      </w:pPr>
    </w:lvl>
    <w:lvl w:ilvl="7" w:tplc="6EAC36EC">
      <w:start w:val="1"/>
      <w:numFmt w:val="bullet"/>
      <w:lvlText w:val="●"/>
      <w:lvlJc w:val="left"/>
      <w:pPr>
        <w:ind w:left="5760" w:hanging="360"/>
      </w:pPr>
    </w:lvl>
    <w:lvl w:ilvl="8" w:tplc="7C1A809E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9B1"/>
    <w:rsid w:val="004F7D3B"/>
    <w:rsid w:val="0051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79A78"/>
  <w15:docId w15:val="{3E3DD8D6-2147-4A7D-9157-775F9DCC8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Ekaterina</cp:lastModifiedBy>
  <cp:revision>2</cp:revision>
  <dcterms:created xsi:type="dcterms:W3CDTF">2026-08-23T18:56:00Z</dcterms:created>
  <dcterms:modified xsi:type="dcterms:W3CDTF">2026-08-23T18:56:00Z</dcterms:modified>
</cp:coreProperties>
</file>