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jc w:val="center"/>
        <w:tblLook w:val="0000" w:firstRow="0" w:lastRow="0" w:firstColumn="0" w:lastColumn="0" w:noHBand="0" w:noVBand="0"/>
      </w:tblPr>
      <w:tblGrid>
        <w:gridCol w:w="9528"/>
      </w:tblGrid>
      <w:tr w:rsidR="00F843F1" w:rsidRPr="00F843F1" w:rsidTr="00C61CBF">
        <w:trPr>
          <w:trHeight w:val="396"/>
          <w:jc w:val="center"/>
        </w:trPr>
        <w:tc>
          <w:tcPr>
            <w:tcW w:w="4503" w:type="dxa"/>
          </w:tcPr>
          <w:p w:rsidR="00F843F1" w:rsidRPr="00F843F1" w:rsidRDefault="00F843F1" w:rsidP="00F843F1">
            <w:pPr>
              <w:shd w:val="clear" w:color="auto" w:fill="FFFFFF"/>
              <w:tabs>
                <w:tab w:val="left" w:pos="7277"/>
              </w:tabs>
              <w:spacing w:line="240" w:lineRule="auto"/>
              <w:ind w:right="6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843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Государственное казенное общеобразовательное учреждение Удмуртской Республики «Школа  № 92 для </w:t>
            </w:r>
            <w:proofErr w:type="gramStart"/>
            <w:r w:rsidRPr="00F843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843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 ограниченными возможностями здоровья»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г. Ижевска</w:t>
            </w:r>
          </w:p>
          <w:p w:rsidR="00F843F1" w:rsidRPr="00F843F1" w:rsidRDefault="00F843F1" w:rsidP="00F843F1">
            <w:pPr>
              <w:shd w:val="clear" w:color="auto" w:fill="FFFFFF"/>
              <w:tabs>
                <w:tab w:val="left" w:pos="7277"/>
              </w:tabs>
              <w:spacing w:line="240" w:lineRule="auto"/>
              <w:ind w:right="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843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(ГКОУ УР «Школа № 92»)</w:t>
            </w:r>
          </w:p>
        </w:tc>
      </w:tr>
    </w:tbl>
    <w:p w:rsidR="00F843F1" w:rsidRDefault="002564BD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A4B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</w:rPr>
        <w:br/>
      </w: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64BD" w:rsidRDefault="002564BD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4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внимания у детей </w:t>
      </w:r>
      <w:r w:rsidR="000A1A4B" w:rsidRPr="00FD24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ограниченными возможностями здоровья </w:t>
      </w:r>
      <w:r w:rsidRPr="00FD24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 возраста</w:t>
      </w:r>
      <w:r w:rsidR="000A1A4B" w:rsidRPr="00FD246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843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русского языка</w:t>
      </w:r>
    </w:p>
    <w:p w:rsidR="00F843F1" w:rsidRDefault="00F843F1" w:rsidP="00F843F1">
      <w:pPr>
        <w:spacing w:after="24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Гереева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Светлана Ивановна</w:t>
      </w: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Default="00F843F1" w:rsidP="00F843F1">
      <w:pPr>
        <w:spacing w:after="24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 г.</w:t>
      </w:r>
    </w:p>
    <w:p w:rsidR="00F843F1" w:rsidRDefault="00F843F1" w:rsidP="00F843F1">
      <w:pPr>
        <w:spacing w:after="24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43F1" w:rsidRPr="00F843F1" w:rsidRDefault="00F843F1" w:rsidP="00F843F1">
      <w:pPr>
        <w:spacing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В период своей педагогической деятельности я осознала, что внимание - важная сторона познавательной деятельности. Развивать и совершенствовать внимание обучающегося столь же важно, как и учить письму, счету, чтению. Внимание, как мы знаем, выражается в точном выполнении связанных с ним действий. Образы, получаемые при внимательном восприятии, отличаются ясностью и отчетливостью. При наличии внимания у ребенка мыслительные процессы протекают быстрее и правильнее, движения им выполняются более аккуратно и четко.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Развитием внимания ребёнка необходимо занима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 xml:space="preserve">ться с самого раннего </w:t>
      </w:r>
      <w:proofErr w:type="spellStart"/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proofErr w:type="gramStart"/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43F1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детей с ОВЗ отмечается низкий уровень всех психических процессов, внимания в том числе.</w:t>
      </w:r>
    </w:p>
    <w:p w:rsidR="00B35A29" w:rsidRPr="00F843F1" w:rsidRDefault="00B35A29" w:rsidP="00F843F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Практика показывает его неустойчивость, рассеянность, низкую концентрацию, трудности переключения, узкий объём.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Порой бывает сложно привлечь и собрать, сконцентрировать внимание детей с ОВЗ и удержать на протяжении той или иной деятельности. Очевидна недостаточная целенаправленность деятельности, дети с ОВЗ действуют импульсивно, часто отвлекаются. Могут наблюдаться и проявления инертности. В этом случае ребенок с трудом переключае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тся с одного задания на другое.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У детей с ОВЗ отмечается неравномерность и замедленность развития устойчивости внимания, а также широкий диапазон индивидуальных и возр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астных различий этого качества.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Наблюдения, опыт работы с детьми с ОВЗ показывают, что у них лучше развито непроизвольное внимание, чем произвольное.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Так как ведущей деятельностью ребенка с ОВЗ является игровая деятельность, то соответственно я стараюсь развивать внимание по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средством игровой деятельности.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Опорные схемы, таблицы, алгоритмы, комплекты карточек разного уровня сложности и разного объёма дают мне возможность проводить мно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гократное повторение материала.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В своей деятельности использую дидактическую игру, так как она является одной из форм обучения, которая развивает самостоятельность и активность, позволяет давать посильное задание каждому ребёнку. Загадки расширяют их кругозор, знакомят с окружающим миром, обогащают речь, способствуют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 xml:space="preserve"> развитию логического мышления.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С целью формирования познавательного интереса у обучающихся, подбираю образный яркий занимательный материал, например, провожу «цветной» диктант, </w:t>
      </w:r>
      <w:r w:rsidRPr="00F84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комплексную работу над текстом. Даю упражнения на тренировку произвольного внимания. Например, задание «Найди лишнее слово», чтобы получились известные стихотворные строчки (отрывки в распечатанном виде лежат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обучающимся); «Поставь слова на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 xml:space="preserve"> место, чтобы ритм сохранился».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Целью упражнения «4-е лишнее» является включить обучающегося в речевую деятельность, активизировать его внимание и сосредоточить на грамматиче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ских признаках прилагательного.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С целью развития переключаемости внимания даю упражнение «Один - много». Обучающемуся предлагаю слова в единственном или множественном числе, а он должен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записать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наоборот - во 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множественном или единственном.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Использование приведённых упражнений способствует не только развитию уровня внимания, но и повышает интерес к занятиям, делает уроки увлекательнее и разнообразнее, повышает познавательную активность обучающихся, формирует интерес к знаниям, развивает учебную мотивацию, инициативу и стремление к творческой деятельности.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На каждом уроке, каждую тему я стараюсь объяснять доступным для обучающегося языком, учитывая его психологические особенности, используя наглядные пособия в соответствии с темой.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Считаю обязательным следить за вниманием обучающегося, пос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тоянно привлекать его внимание.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В своей работе с детьми с ОВЗ для развития внимания я использую дидактические, настольно-печатные игры, игры с пальчиками, </w:t>
      </w:r>
      <w:proofErr w:type="spellStart"/>
      <w:r w:rsidRPr="00F843F1">
        <w:rPr>
          <w:rFonts w:ascii="Times New Roman" w:eastAsia="Times New Roman" w:hAnsi="Times New Roman" w:cs="Times New Roman"/>
          <w:sz w:val="24"/>
          <w:szCs w:val="24"/>
        </w:rPr>
        <w:t>психогимнастику</w:t>
      </w:r>
      <w:proofErr w:type="spell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, подвижные и малоподвижные игры. Для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как произвольного внимания, так и всех остальных психических процессов, подвижная игра создает на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иболее привлекательные условия.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Разнообразные игры являются действенным средством профилактики и коррекции нарушений речи детей. У детей с ОВЗ недостаточно сформированы пространственные представления, с трудом формируются не только речевые, но и двигательные стереотипы. Все это требует определенной 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специфики проведения игр.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Дети с отклонениями в интеллектуальном развитии медленнее осваивают игры, как и любую другую деятельность, а некоторые им и вовсе недоступны. Я понимаю тот факт, что, используя эмоциональную основу игры, можно успешно решать корр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екционно-развивающие задачи.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Чаще стараюсь использовать подвижные игры, развивающие слуховое внимание. Например, такие как «Слушай звук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и», «Узнай по голосу» и другие.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эффективно использую игры, развивающие зрительное, двигательное внимание. В данном случае приходят на помощь такие игры, как «Дождь», «Все пальцы «скачут» по столу», «Пешком шагали мышки», игра на лексическую тему: «Дикие животные».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В целях развития слухового внимания провожу игру «Кто как играет?».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Игра «В лесу» помогает развитию артикуляционной моторики, а игра «Где мишка?» формирует 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навыки и умения понимания речи.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Успешно использую в своей работе подвижные игры на объем, переключен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ие, сосредоточенность внимания: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«Кто живет в лесу?», «На чем будем путешествовать?», «Разноцветные шары», «Найди сво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й домик», «Что бывает желтое?».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По уровню сложности наиболее доступными для детей с ОВЗ являются сюжетные подвижные игры. Сюжетные игры опираются на имеющийся опыт детей, что обеспечивает понимание ими их содержания. В связи с этим выбираю такие игры, которые соответствуют их представлениям об окружающей жизни, профессиях, средствах транспорта, предметах быта, явлениях природы, об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разе жизни и повадках животных.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В ходе систематического проведения подвижных игр на развитие внимания, хочу отметить, что дети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становятся более внимательны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>, выдержанны при проведении подвижных игр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, могут объяснить правила игры.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Наблюдается развитие всех видов и свойств внимания. Увеличивается его объем, возрастает распределение внимания. Вниман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ие становится более устойчивым.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Чем разнообразнее информация поступает в мозг, тем интенсивнее интеллектуальное и психическое развитие.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Именно поэтому с помощью игры у ребенка корректируется и развивается восприятие, логическое мышление, внимание, воображение, память, моторика, речь, повышается умственная активность, а, следовательно, позна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вательная деятельность в целом.</w:t>
      </w:r>
      <w:proofErr w:type="gramEnd"/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>Выполняя задания, ребенок развивает внимательность, тренирует наблюдательность и усидчивость, и все это до</w:t>
      </w:r>
      <w:r w:rsidR="002367B7" w:rsidRPr="00F843F1">
        <w:rPr>
          <w:rFonts w:ascii="Times New Roman" w:eastAsia="Times New Roman" w:hAnsi="Times New Roman" w:cs="Times New Roman"/>
          <w:sz w:val="24"/>
          <w:szCs w:val="24"/>
        </w:rPr>
        <w:t>лжно проходить в игровой форме.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информационно-компьютерных технологий также играет важную роль в организации учебного процесса. ИКТ использую на всех этапах и видах урока, то </w:t>
      </w:r>
      <w:proofErr w:type="gramStart"/>
      <w:r w:rsidRPr="00F843F1">
        <w:rPr>
          <w:rFonts w:ascii="Times New Roman" w:eastAsia="Times New Roman" w:hAnsi="Times New Roman" w:cs="Times New Roman"/>
          <w:sz w:val="24"/>
          <w:szCs w:val="24"/>
        </w:rPr>
        <w:t>есть</w:t>
      </w:r>
      <w:proofErr w:type="gramEnd"/>
      <w:r w:rsidRPr="00F843F1">
        <w:rPr>
          <w:rFonts w:ascii="Times New Roman" w:eastAsia="Times New Roman" w:hAnsi="Times New Roman" w:cs="Times New Roman"/>
          <w:sz w:val="24"/>
          <w:szCs w:val="24"/>
        </w:rPr>
        <w:t xml:space="preserve"> как и для актуализации знаний, так и для контроля.</w:t>
      </w: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A29" w:rsidRPr="00F843F1" w:rsidRDefault="00B35A29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sz w:val="24"/>
          <w:szCs w:val="24"/>
        </w:rPr>
        <w:lastRenderedPageBreak/>
        <w:t>У детей с ограниченными возможностями здоровья практически отсутствует или очень низкая мотивация к обучению. Сегодня решать эту проблему помогают информационные технологии. Цвет, движение, звук - это те факторы, которые достаточно долго удерживают внимание ребенка, делают процесс обучения более осознанным.</w:t>
      </w:r>
    </w:p>
    <w:p w:rsidR="000A1A4B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- это важнейшее качество, которое характеризует процесс отбора нужной информации и отбрасывания лишней. Дело в том, что в человеческий мозг ежесекундно поступают тысячи сигналов из внешнего мира. Если бы не существовало внимания (своеобразного фильтра), то наш мозг не смог бы избежать перегрузки. 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обладает определенными свойствами: объемом, устойчивостью, концентрацией, избирательностью, распределением, переключаемостью и произвольностью. Нарушение каждого из перечисленных свой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иводит к отклонениям в поведении и деятельности ребенка.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Маленький объем внимания - это невозможность сконцентрироваться одновременно на нескольких предметах, удерживать их в уме.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концентрация и устойчивость внимания - ребенку трудно долго сохранять внимание, не отвлекаясь и не ослабляя его.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избирательность внимания - ребенок не может сконцентрироваться именно на той части материала, которая необходима для решения поставленной задачи.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Плохо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развитая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переключаемостью внимания - ребенку трудно переключаться с выполнения одного вида деятельности на другой. Например, если вы сначала проверяли, как ваш малыш сделал домашнее задание по математике, а потом, заодно, решили проэкзаменовать его по русскому языку, то он не сможет вам хорошо ответить. Ребенок допустит много ошибок, хотя и знает правильные ответы. Просто ему тяжело быстро переключиться с одного вида заданий (математических) на другой (по русскому языку).</w:t>
      </w:r>
    </w:p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развитая способность распределения внимания - неумение эффективно (без ошибок) выполнять одновременно несколько дел.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произвольность внимания - ребенок затрудняется сосредоточивать внимание по требованию.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Подобные недостатки не могут быть устранены фрагментарно включаемыми "упражнениями на внимание" в процессе занятий с ребенком и требуют, как показывают исследования, для их преодоления специально организованной работы.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 работа должна вестись по двум направлениям:</w:t>
      </w:r>
    </w:p>
    <w:p w:rsidR="000A1A4B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1. Использование специальных упражнений, тренирующих основные свойства внимания: объем, распределение, концентрацию</w:t>
      </w:r>
      <w:r w:rsidR="000A1A4B"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устойчивость и переключение.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Использование упражнений, на основе которых формируется внимательность как свойство личности. Обычно причина глобальной невнимательности заключается в ориентации детей на общий смысл текста, фразы, слова, арифметической задачи или выражения - дети схватывают этот смысл и, довольствуясь им, "пренебрегают частностями". В связи с этим главная задача таких занятий: преодоление этого глобального восприятия, попытка научить воспринимать содержание с учетом элементов на фоне смысла целого.</w:t>
      </w:r>
    </w:p>
    <w:p w:rsidR="002564BD" w:rsidRPr="00F843F1" w:rsidRDefault="002564BD" w:rsidP="00F843F1">
      <w:pPr>
        <w:spacing w:before="100" w:beforeAutospacing="1"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приводятся некоторые упражнения на тренировку основных свойств внимания.</w:t>
      </w:r>
    </w:p>
    <w:p w:rsidR="000A1A4B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Развивающие игры и упражнения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Игра "Что изменилось?".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проводится так. Мелкие предметы (ластик, карандаш, блокнот, спичка и т. п. в количестве 10-15 штук) раскладывают на столе и накрывают газетой. Кто первый желает проверить свою наблюдательность, пожалуйста, просим к столу! Ему предлагают в течение 30 секунд (считают до 30) ознакомиться с расположением предметов; потом он должен повернуться спиной к столу, а в это время три или четыре предмета перекладывают на другие места. Снова 30 секунд дается на осмотр предметов, после чего опять накрывают их газетным листом. Теперь спросим играющего: что изменилось в расположении предметов, какие из них были переложены?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думайте, что ответить на этот вопрос всегда будет легко! Ответы оцениваются в очках. За каждый правильно указанный предмет играющему засчитывается в выигрыш 1 очко, но зато и за каждую ошибку 1 очко снимается из числа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выигранных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. Ошибкой считается, когда назван предмет, который не перекладывался на другое место.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Перемешаем свою "коллекцию", разложив предметы в другом порядке, и позовем к столу другого участника игры. Так один за другим пройдут испытание все участники команды.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игры для всех должны быть одинаковые: если для первого играющего меняли местами четыре предмета, то и для остальных перекладывают столько же.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случае лучший результат - 4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выигранных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очка. Всех, кто пройдет испытание с таким результатом, будем считать победителями в игре.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2564BD" w:rsidRPr="00F843F1">
        <w:rPr>
          <w:rFonts w:ascii="Times New Roman" w:eastAsia="Times New Roman" w:hAnsi="Times New Roman" w:cs="Times New Roman"/>
          <w:b/>
          <w:bCs/>
          <w:sz w:val="24"/>
          <w:szCs w:val="24"/>
        </w:rPr>
        <w:t>. Упражнение "Все помню" (развитие внимания и памяти).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Эту веселую игру можно провести вдвоем, втроем и даже вчетвером, состязаясь в умении запоминать слова в заданном порядке. 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 соблюдением этого условия следит судья, который по ходу игры ведет контрольный листок, записывая названные игроками слова. Слова подбираются на определенную тему, 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как, например, названия городов, названия растений или животных. Допустим, что тема игры - названия городов. Конечно, города лучше называть общеизвестные, их легче запомнить.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начинаем игру. Участники состязания садятся в кружок.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- Тула, - говорит один. Судья тотчас же записывает это слово в контрольный листок.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игрок, повторяя названный город, добавляет к нему название другого города: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- Тула, Полтава.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- Тула, Полтава, Омск, - объявляет третий.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играют трое, то очередь переходит снова к первому. Он должен пополнить перечень городов еще одним названием. Например.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- Тула, Полтава, Омск, Владивосток.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Так, каждый раз прибавляя по одному городу, играющие в свой очередной ход должны повторять все названные раньше города, упоминая их в том же порядке и не пропуская ни одного.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Вначале это дается сравнительно легко, но когда перечень названий перешагнет за десяток, поневоле начнешь запинаться. А судья, приписывая в свой контрольный листок каждое вновь добавленное слово, зорко следит, не пропустит ли кто-нибудь хоть одно из них.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Допустивший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ошибку выбывает из игры.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Оставшиеся продолжают состязание, пока кто-нибудь из них не окажется победителем.</w:t>
      </w:r>
      <w:proofErr w:type="gramEnd"/>
    </w:p>
    <w:p w:rsidR="000A1A4B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Разделите всех желающих принять участие в этой игре на тройки. В каждой тройке кто-то станет победителем. А потом устройте финальную встречу победителей на звание чемпиона в этой интересной игре.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Где</w:t>
      </w:r>
      <w:r w:rsidR="00FD2463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чей домик?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для развития устойчивости внимания. Предложите ребенку рисунок с изображением семи разных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зверюшек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каждая из которых спешит в свой домик. Линии соединяют животных с их домиками. Нужно определить,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чей домик, не проводя карандашом по линиям. Если же задание сложно для малыша, тогда разрешите, но со временем отложите карандаш в сторону.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Упражнения на развитие устойчивости и переключения внимания.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поиграть и так.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Называйте ребенку различные слова: стол, кровать, чашка, карандаш, медведь, вилка и т.д.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1A4B"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внимательно слушает и хлопает в ладоши тогда, 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когда встретится слово, обозначающее, например, животное. Если сбивается, повторите игру с начала.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другой раз предложите, чтобы ребенок вставал каждый раз, когда услышит слово, обозначающее растение. Затем объедините первое и второе задания, т.е. малыш хлопает в ладоши, когда слышит слова, обозначающие животных, и встает при произнесении слов, обозначающих какое-либо растение. Такие и подобные им упражнения развивают внимательность, быстроту распределения и переключения внимания, а, кроме того, расширяют кругозор и познавательную активность ребенка. Хорошо проводить такие игры с несколькими детьми, желание, азарт и приз победителю сделают их еще более увлекательными.</w:t>
      </w:r>
    </w:p>
    <w:p w:rsidR="000A1A4B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развития устойчивости внимания дайте ребенку небольшой текст (газетный, журнальный) и предложите, просматривая каждую строчку, зачеркивать какую-либо букву (например, а). Фиксируйте время и количество ошибок. Ежедневно отмечайте результаты в графике и проанализируйте их. Порадуйтесь вместе успехам. Затем для тренировки распределения и переключения внимания измените задание. Например, так: "В каждой строчке зачеркни букву а, а букву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подчеркни". Или так: "Зачеркни букву а, если перед ней стоит буква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подчеркни букву а, если перед ней стоит буква н". Фиксируйте время и ошибки. Не забудьте похвалить.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Упражнение "Что изменилось?" (развитие наблюдательности).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для тренировки наблюдательности. Играть лучше всего с несколькими детьми. Все становятся в одну шеренгу. Ведущий вызывает одного ребенка и предлагает запомнить внешний вид каждого участника игры. На это дается 1-2 минуты. После этого малыш отворачивается или выходит в другую комнату. Оставшиеся участники игры вносят мелкие изменения в костюм или прическу: можно приколоть значок или, наоборот, снять его, расстегнуть или застегнуть пуговицу, поменяться друг с другом местами, изменить прическу и т.д. Затем запоминавший должен назвать те изменения в костюмах товарищей, которые ему удалось заметить.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же у вас нет возможности собрать большую компанию, можно видоизменить эту увлекательную игру: разложите на столе перед ребенком 10 предметов, попросите его отвернуться и в этот момент поменяйте расположение предметов. Затем предложите ответить, что же изменилось.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Картинки "Найди отличие".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ребята с удовольствием любят рассматривать картинки. Можно сочетать полезное с </w:t>
      </w:r>
      <w:proofErr w:type="gramStart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приятным</w:t>
      </w:r>
      <w:proofErr w:type="gramEnd"/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Предложите взглянуть на картинки, где, например, изображены два гнома (или два котенка, или две рыбки). На первый взгляд они совсем одинаковые. Но, 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всмотревшись внимательнее, можно увидеть, что это не так. Пусть постарается обнаружить различия. Можно еще подобрать несколько картинок с нелепым содержанием и попросить ребенка найти несоответствия. 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843F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2BF6E28" wp14:editId="14F1C95A">
            <wp:extent cx="3810000" cy="2505075"/>
            <wp:effectExtent l="19050" t="0" r="0" b="0"/>
            <wp:docPr id="4" name="Рисунок 4" descr="развитие внимания, игры, упражнения, внима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внимания, игры, упражнения, вниматель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Упражнение "Раскрась вторую половинку".</w:t>
      </w:r>
    </w:p>
    <w:p w:rsidR="002564BD" w:rsidRPr="00F843F1" w:rsidRDefault="002564BD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и такие упражнения на развитие концентрации внимания. Нужно приготовить несколько наполовину раскрашенных картинок. И малыш должен раскрасить вторую половину картинки точно так же, как раскрашена первая половина. Это задание можно усложнить, предложив ребенку вначале дорисовать вторую половину картинки, а затем ее раскрасить. (Это может быть бабочка, стрекоза, домик, елка и т.д.).</w:t>
      </w:r>
    </w:p>
    <w:p w:rsidR="002564BD" w:rsidRPr="00F843F1" w:rsidRDefault="000A1A4B" w:rsidP="00F843F1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2564BD" w:rsidRPr="00F84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Упражнение "Цифровая таблица".</w:t>
      </w:r>
    </w:p>
    <w:p w:rsidR="002564BD" w:rsidRPr="00F843F1" w:rsidRDefault="002564BD" w:rsidP="00F843F1">
      <w:pPr>
        <w:spacing w:before="100" w:beforeAutospacing="1" w:after="24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Покажите ребенку таблицу с набором цифр от 1 до 25, которые располагаются в произвольном порядке. Но вначале убедитесь, знает ли малыш все эти цифры. Скажите ему: "Постарайся как можно быстрее находить, показывать и называть вслух цифры от 1 до 25". Большинство детей 5-7 лет выполняют это задание за 1,5-2 минуты и почти без ошибок. </w:t>
      </w:r>
    </w:p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2564BD" w:rsidRPr="00F843F1" w:rsidTr="002564BD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6000" w:type="dxa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1197"/>
              <w:gridCol w:w="1197"/>
              <w:gridCol w:w="1197"/>
              <w:gridCol w:w="1204"/>
            </w:tblGrid>
            <w:tr w:rsidR="002564BD" w:rsidRPr="00F843F1">
              <w:trPr>
                <w:tblCellSpacing w:w="7" w:type="dxa"/>
              </w:trPr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000" w:type="pct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2564BD" w:rsidRPr="00F843F1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</w:tr>
            <w:tr w:rsidR="002564BD" w:rsidRPr="00F843F1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</w:tr>
            <w:tr w:rsidR="002564BD" w:rsidRPr="00F843F1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2564BD" w:rsidRPr="00F843F1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64BD" w:rsidRPr="00F843F1" w:rsidRDefault="002564BD" w:rsidP="00F843F1">
                  <w:pPr>
                    <w:spacing w:after="0" w:line="36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843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2564BD" w:rsidRPr="00F843F1" w:rsidRDefault="002564BD" w:rsidP="00F843F1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64BD" w:rsidRPr="00F843F1" w:rsidRDefault="002564BD" w:rsidP="00F843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5A29" w:rsidRDefault="002564BD" w:rsidP="008360B0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>Еще один вариант этой игры: приготовьте таблицу с 25 клетками, на которой в случайном порядке написаны цифры от 1 до 35, из них 10 цифр пропущены. Попросите ребенка найти и показать все цифры подряд, а пропущенные цифры записать</w:t>
      </w:r>
      <w:r w:rsidR="008360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84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5A29" w:rsidRPr="008360B0" w:rsidRDefault="008360B0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0B0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8360B0" w:rsidRPr="008360B0" w:rsidRDefault="008360B0" w:rsidP="008360B0">
      <w:pPr>
        <w:widowControl w:val="0"/>
        <w:numPr>
          <w:ilvl w:val="1"/>
          <w:numId w:val="1"/>
        </w:numPr>
        <w:tabs>
          <w:tab w:val="left" w:pos="923"/>
        </w:tabs>
        <w:autoSpaceDE w:val="0"/>
        <w:autoSpaceDN w:val="0"/>
        <w:spacing w:before="1" w:after="0" w:line="240" w:lineRule="auto"/>
        <w:ind w:right="229" w:hanging="36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Аксенова, А.К. </w:t>
      </w:r>
      <w:r w:rsidRPr="008360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Методика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обучения </w:t>
      </w:r>
      <w:r w:rsidRPr="008360B0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русскому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языку в специальной (коррекционной) </w:t>
      </w:r>
      <w:r w:rsidRPr="008360B0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школе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: учеб</w:t>
      </w:r>
      <w:proofErr w:type="gramStart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  <w:proofErr w:type="gramEnd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д</w:t>
      </w:r>
      <w:proofErr w:type="gramEnd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ля </w:t>
      </w:r>
      <w:r w:rsidRPr="008360B0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 xml:space="preserve">студ. </w:t>
      </w:r>
      <w:proofErr w:type="spellStart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дефектол</w:t>
      </w:r>
      <w:proofErr w:type="spellEnd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. фак. </w:t>
      </w:r>
      <w:r w:rsidRPr="008360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педвузов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/ А.К. Аксенова. – М.</w:t>
      </w:r>
      <w:proofErr w:type="gramStart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:</w:t>
      </w:r>
      <w:proofErr w:type="gramEnd"/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8360B0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>Гуманит</w:t>
      </w:r>
      <w:proofErr w:type="spellEnd"/>
      <w:r w:rsidRPr="008360B0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 xml:space="preserve">.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изд. центр </w:t>
      </w:r>
      <w:r w:rsidRPr="008360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>ВЛАДОС,</w:t>
      </w:r>
      <w:r w:rsidRPr="008360B0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8360B0">
        <w:rPr>
          <w:rFonts w:ascii="Times New Roman" w:eastAsia="Times New Roman" w:hAnsi="Times New Roman" w:cs="Times New Roman"/>
          <w:sz w:val="24"/>
          <w:szCs w:val="24"/>
          <w:lang w:bidi="ru-RU"/>
        </w:rPr>
        <w:t>2000.</w:t>
      </w:r>
    </w:p>
    <w:p w:rsidR="008360B0" w:rsidRPr="008360B0" w:rsidRDefault="008360B0" w:rsidP="008360B0">
      <w:pPr>
        <w:pStyle w:val="a7"/>
        <w:numPr>
          <w:ilvl w:val="1"/>
          <w:numId w:val="1"/>
        </w:numPr>
        <w:tabs>
          <w:tab w:val="left" w:pos="923"/>
        </w:tabs>
        <w:ind w:right="228" w:hanging="360"/>
        <w:jc w:val="both"/>
        <w:rPr>
          <w:sz w:val="24"/>
          <w:szCs w:val="24"/>
        </w:rPr>
      </w:pPr>
      <w:r w:rsidRPr="008360B0">
        <w:rPr>
          <w:sz w:val="24"/>
          <w:szCs w:val="24"/>
        </w:rPr>
        <w:t xml:space="preserve">Барская, Н.М. Обучение </w:t>
      </w:r>
      <w:r w:rsidRPr="008360B0">
        <w:rPr>
          <w:spacing w:val="-4"/>
          <w:sz w:val="24"/>
          <w:szCs w:val="24"/>
        </w:rPr>
        <w:t xml:space="preserve">русскому </w:t>
      </w:r>
      <w:r w:rsidRPr="008360B0">
        <w:rPr>
          <w:sz w:val="24"/>
          <w:szCs w:val="24"/>
        </w:rPr>
        <w:t xml:space="preserve">языку в 5–9 классах вспомогательной </w:t>
      </w:r>
      <w:r w:rsidRPr="008360B0">
        <w:rPr>
          <w:spacing w:val="-5"/>
          <w:sz w:val="24"/>
          <w:szCs w:val="24"/>
        </w:rPr>
        <w:t>школы</w:t>
      </w:r>
      <w:proofErr w:type="gramStart"/>
      <w:r w:rsidRPr="008360B0">
        <w:rPr>
          <w:spacing w:val="-5"/>
          <w:sz w:val="24"/>
          <w:szCs w:val="24"/>
        </w:rPr>
        <w:t xml:space="preserve"> </w:t>
      </w:r>
      <w:r w:rsidRPr="008360B0">
        <w:rPr>
          <w:sz w:val="24"/>
          <w:szCs w:val="24"/>
        </w:rPr>
        <w:t>:</w:t>
      </w:r>
      <w:proofErr w:type="gramEnd"/>
      <w:r w:rsidRPr="008360B0">
        <w:rPr>
          <w:sz w:val="24"/>
          <w:szCs w:val="24"/>
        </w:rPr>
        <w:t xml:space="preserve"> пособие для учителя / Н.М. Барская, Л.А. </w:t>
      </w:r>
      <w:proofErr w:type="spellStart"/>
      <w:r w:rsidRPr="008360B0">
        <w:rPr>
          <w:sz w:val="24"/>
          <w:szCs w:val="24"/>
        </w:rPr>
        <w:t>Нисевич</w:t>
      </w:r>
      <w:proofErr w:type="spellEnd"/>
      <w:r w:rsidRPr="008360B0">
        <w:rPr>
          <w:sz w:val="24"/>
          <w:szCs w:val="24"/>
        </w:rPr>
        <w:t>. – М.</w:t>
      </w:r>
      <w:proofErr w:type="gramStart"/>
      <w:r w:rsidRPr="008360B0">
        <w:rPr>
          <w:sz w:val="24"/>
          <w:szCs w:val="24"/>
        </w:rPr>
        <w:t xml:space="preserve"> :</w:t>
      </w:r>
      <w:proofErr w:type="gramEnd"/>
      <w:r w:rsidRPr="008360B0">
        <w:rPr>
          <w:sz w:val="24"/>
          <w:szCs w:val="24"/>
        </w:rPr>
        <w:t xml:space="preserve"> Просвещение,</w:t>
      </w:r>
      <w:r w:rsidRPr="008360B0">
        <w:rPr>
          <w:spacing w:val="-10"/>
          <w:sz w:val="24"/>
          <w:szCs w:val="24"/>
        </w:rPr>
        <w:t xml:space="preserve"> </w:t>
      </w:r>
      <w:r w:rsidRPr="008360B0">
        <w:rPr>
          <w:sz w:val="24"/>
          <w:szCs w:val="24"/>
        </w:rPr>
        <w:t>1992.</w:t>
      </w:r>
    </w:p>
    <w:p w:rsidR="00B35A29" w:rsidRPr="008360B0" w:rsidRDefault="008360B0" w:rsidP="008360B0">
      <w:pPr>
        <w:pStyle w:val="a7"/>
        <w:numPr>
          <w:ilvl w:val="1"/>
          <w:numId w:val="1"/>
        </w:numPr>
        <w:spacing w:line="360" w:lineRule="auto"/>
        <w:ind w:left="915"/>
        <w:contextualSpacing/>
        <w:jc w:val="both"/>
        <w:rPr>
          <w:sz w:val="24"/>
          <w:szCs w:val="24"/>
        </w:rPr>
      </w:pPr>
      <w:r w:rsidRPr="008360B0">
        <w:rPr>
          <w:sz w:val="24"/>
          <w:szCs w:val="24"/>
        </w:rPr>
        <w:t xml:space="preserve">Гальперин, П.Я. Экспериментальное формирование внимания [Текст] / П.Я. Гальперин, С.Л </w:t>
      </w:r>
      <w:proofErr w:type="spellStart"/>
      <w:r w:rsidRPr="008360B0">
        <w:rPr>
          <w:sz w:val="24"/>
          <w:szCs w:val="24"/>
        </w:rPr>
        <w:t>Кабыльницкая</w:t>
      </w:r>
      <w:proofErr w:type="spellEnd"/>
      <w:r w:rsidRPr="008360B0">
        <w:rPr>
          <w:sz w:val="24"/>
          <w:szCs w:val="24"/>
        </w:rPr>
        <w:t>.- М., 1974.</w:t>
      </w:r>
    </w:p>
    <w:p w:rsidR="00B35A29" w:rsidRDefault="00177C18" w:rsidP="00177C18">
      <w:pPr>
        <w:pStyle w:val="a7"/>
        <w:numPr>
          <w:ilvl w:val="1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r w:rsidRPr="00177C18">
        <w:rPr>
          <w:sz w:val="24"/>
          <w:szCs w:val="24"/>
        </w:rPr>
        <w:t xml:space="preserve">Джемс, У. Внимание: хрестоматия по вниманию [Текст] / У. Джемс.- М.: </w:t>
      </w:r>
      <w:proofErr w:type="spellStart"/>
      <w:r w:rsidRPr="00177C18">
        <w:rPr>
          <w:sz w:val="24"/>
          <w:szCs w:val="24"/>
        </w:rPr>
        <w:t>ЧеРо</w:t>
      </w:r>
      <w:proofErr w:type="spellEnd"/>
      <w:r w:rsidRPr="00177C18">
        <w:rPr>
          <w:sz w:val="24"/>
          <w:szCs w:val="24"/>
        </w:rPr>
        <w:t>, 2009. - С. 51-52</w:t>
      </w:r>
      <w:r>
        <w:rPr>
          <w:sz w:val="24"/>
          <w:szCs w:val="24"/>
        </w:rPr>
        <w:t>.</w:t>
      </w:r>
    </w:p>
    <w:p w:rsidR="00177C18" w:rsidRPr="00177C18" w:rsidRDefault="00177C18" w:rsidP="00177C18">
      <w:pPr>
        <w:pStyle w:val="a7"/>
        <w:numPr>
          <w:ilvl w:val="1"/>
          <w:numId w:val="1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177C18">
        <w:rPr>
          <w:color w:val="4E4E4E"/>
          <w:sz w:val="24"/>
          <w:szCs w:val="24"/>
          <w:shd w:val="clear" w:color="auto" w:fill="FFFFFF"/>
        </w:rPr>
        <w:t>Черемошкина</w:t>
      </w:r>
      <w:proofErr w:type="spellEnd"/>
      <w:r w:rsidRPr="00177C18">
        <w:rPr>
          <w:color w:val="4E4E4E"/>
          <w:sz w:val="24"/>
          <w:szCs w:val="24"/>
          <w:shd w:val="clear" w:color="auto" w:fill="FFFFFF"/>
        </w:rPr>
        <w:t xml:space="preserve">, Л.В. Развитие внимания детей: популярное пособие для родителей и педагогов [Текст] / Л.В. </w:t>
      </w:r>
      <w:proofErr w:type="spellStart"/>
      <w:r w:rsidRPr="00177C18">
        <w:rPr>
          <w:color w:val="4E4E4E"/>
          <w:sz w:val="24"/>
          <w:szCs w:val="24"/>
          <w:shd w:val="clear" w:color="auto" w:fill="FFFFFF"/>
        </w:rPr>
        <w:t>Черемошкина</w:t>
      </w:r>
      <w:proofErr w:type="spellEnd"/>
      <w:r w:rsidRPr="00177C18">
        <w:rPr>
          <w:color w:val="4E4E4E"/>
          <w:sz w:val="24"/>
          <w:szCs w:val="24"/>
          <w:shd w:val="clear" w:color="auto" w:fill="FFFFFF"/>
        </w:rPr>
        <w:t>.- 1997. - 224с</w:t>
      </w:r>
    </w:p>
    <w:p w:rsidR="00B35A29" w:rsidRPr="00177C18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5A29" w:rsidRDefault="00B35A29" w:rsidP="000A1A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35A29" w:rsidSect="00770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2D87"/>
    <w:multiLevelType w:val="hybridMultilevel"/>
    <w:tmpl w:val="C58E54B6"/>
    <w:lvl w:ilvl="0" w:tplc="4E5C7C92">
      <w:start w:val="1"/>
      <w:numFmt w:val="decimal"/>
      <w:lvlText w:val="%1."/>
      <w:lvlJc w:val="left"/>
      <w:pPr>
        <w:ind w:left="92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92C3FAE">
      <w:start w:val="1"/>
      <w:numFmt w:val="decimal"/>
      <w:lvlText w:val="%2."/>
      <w:lvlJc w:val="left"/>
      <w:pPr>
        <w:ind w:left="934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818AFED0">
      <w:numFmt w:val="bullet"/>
      <w:lvlText w:val="•"/>
      <w:lvlJc w:val="left"/>
      <w:pPr>
        <w:ind w:left="2026" w:hanging="348"/>
      </w:pPr>
      <w:rPr>
        <w:rFonts w:hint="default"/>
        <w:lang w:val="ru-RU" w:eastAsia="ru-RU" w:bidi="ru-RU"/>
      </w:rPr>
    </w:lvl>
    <w:lvl w:ilvl="3" w:tplc="053C153A">
      <w:numFmt w:val="bullet"/>
      <w:lvlText w:val="•"/>
      <w:lvlJc w:val="left"/>
      <w:pPr>
        <w:ind w:left="3113" w:hanging="348"/>
      </w:pPr>
      <w:rPr>
        <w:rFonts w:hint="default"/>
        <w:lang w:val="ru-RU" w:eastAsia="ru-RU" w:bidi="ru-RU"/>
      </w:rPr>
    </w:lvl>
    <w:lvl w:ilvl="4" w:tplc="B8205C70">
      <w:numFmt w:val="bullet"/>
      <w:lvlText w:val="•"/>
      <w:lvlJc w:val="left"/>
      <w:pPr>
        <w:ind w:left="4200" w:hanging="348"/>
      </w:pPr>
      <w:rPr>
        <w:rFonts w:hint="default"/>
        <w:lang w:val="ru-RU" w:eastAsia="ru-RU" w:bidi="ru-RU"/>
      </w:rPr>
    </w:lvl>
    <w:lvl w:ilvl="5" w:tplc="A2A2B66A">
      <w:numFmt w:val="bullet"/>
      <w:lvlText w:val="•"/>
      <w:lvlJc w:val="left"/>
      <w:pPr>
        <w:ind w:left="5286" w:hanging="348"/>
      </w:pPr>
      <w:rPr>
        <w:rFonts w:hint="default"/>
        <w:lang w:val="ru-RU" w:eastAsia="ru-RU" w:bidi="ru-RU"/>
      </w:rPr>
    </w:lvl>
    <w:lvl w:ilvl="6" w:tplc="AD949326">
      <w:numFmt w:val="bullet"/>
      <w:lvlText w:val="•"/>
      <w:lvlJc w:val="left"/>
      <w:pPr>
        <w:ind w:left="6373" w:hanging="348"/>
      </w:pPr>
      <w:rPr>
        <w:rFonts w:hint="default"/>
        <w:lang w:val="ru-RU" w:eastAsia="ru-RU" w:bidi="ru-RU"/>
      </w:rPr>
    </w:lvl>
    <w:lvl w:ilvl="7" w:tplc="BF4E9B4C">
      <w:numFmt w:val="bullet"/>
      <w:lvlText w:val="•"/>
      <w:lvlJc w:val="left"/>
      <w:pPr>
        <w:ind w:left="7460" w:hanging="348"/>
      </w:pPr>
      <w:rPr>
        <w:rFonts w:hint="default"/>
        <w:lang w:val="ru-RU" w:eastAsia="ru-RU" w:bidi="ru-RU"/>
      </w:rPr>
    </w:lvl>
    <w:lvl w:ilvl="8" w:tplc="2BF8386A">
      <w:numFmt w:val="bullet"/>
      <w:lvlText w:val="•"/>
      <w:lvlJc w:val="left"/>
      <w:pPr>
        <w:ind w:left="8546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64BD"/>
    <w:rsid w:val="000A1A4B"/>
    <w:rsid w:val="00177C18"/>
    <w:rsid w:val="002367B7"/>
    <w:rsid w:val="002564BD"/>
    <w:rsid w:val="00770E2C"/>
    <w:rsid w:val="008360B0"/>
    <w:rsid w:val="00B35A29"/>
    <w:rsid w:val="00BC08B1"/>
    <w:rsid w:val="00F843F1"/>
    <w:rsid w:val="00FD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564BD"/>
  </w:style>
  <w:style w:type="character" w:customStyle="1" w:styleId="titlemain">
    <w:name w:val="titlemain"/>
    <w:basedOn w:val="a0"/>
    <w:rsid w:val="002564BD"/>
  </w:style>
  <w:style w:type="character" w:customStyle="1" w:styleId="apple-converted-space">
    <w:name w:val="apple-converted-space"/>
    <w:basedOn w:val="a0"/>
    <w:rsid w:val="002564BD"/>
  </w:style>
  <w:style w:type="character" w:styleId="a3">
    <w:name w:val="Hyperlink"/>
    <w:basedOn w:val="a0"/>
    <w:uiPriority w:val="99"/>
    <w:semiHidden/>
    <w:unhideWhenUsed/>
    <w:rsid w:val="002564BD"/>
    <w:rPr>
      <w:color w:val="0000FF"/>
      <w:u w:val="single"/>
    </w:rPr>
  </w:style>
  <w:style w:type="character" w:customStyle="1" w:styleId="textborder">
    <w:name w:val="textborder"/>
    <w:basedOn w:val="a0"/>
    <w:rsid w:val="002564BD"/>
  </w:style>
  <w:style w:type="paragraph" w:customStyle="1" w:styleId="text">
    <w:name w:val="text"/>
    <w:basedOn w:val="a"/>
    <w:rsid w:val="002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rsid w:val="002564BD"/>
  </w:style>
  <w:style w:type="paragraph" w:customStyle="1" w:styleId="titlemain21">
    <w:name w:val="titlemain21"/>
    <w:basedOn w:val="a"/>
    <w:rsid w:val="002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4B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8360B0"/>
    <w:pPr>
      <w:widowControl w:val="0"/>
      <w:autoSpaceDE w:val="0"/>
      <w:autoSpaceDN w:val="0"/>
      <w:spacing w:after="0" w:line="240" w:lineRule="auto"/>
      <w:ind w:left="1239" w:hanging="281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8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10</cp:revision>
  <dcterms:created xsi:type="dcterms:W3CDTF">2012-11-22T14:23:00Z</dcterms:created>
  <dcterms:modified xsi:type="dcterms:W3CDTF">2025-05-19T18:06:00Z</dcterms:modified>
</cp:coreProperties>
</file>