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6A" w:rsidRPr="000D186A" w:rsidRDefault="000D186A" w:rsidP="00445539">
      <w:pPr>
        <w:shd w:val="clear" w:color="auto" w:fill="FFFFFF"/>
        <w:spacing w:before="229" w:after="686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3"/>
          <w:szCs w:val="73"/>
          <w:lang w:eastAsia="ru-RU"/>
        </w:rPr>
      </w:pPr>
      <w:r w:rsidRPr="000D186A">
        <w:rPr>
          <w:rFonts w:ascii="Arial" w:eastAsia="Times New Roman" w:hAnsi="Arial" w:cs="Arial"/>
          <w:color w:val="333333"/>
          <w:kern w:val="36"/>
          <w:sz w:val="73"/>
          <w:szCs w:val="73"/>
          <w:lang w:eastAsia="ru-RU"/>
        </w:rPr>
        <w:t>«Музыкально-театрализованная деятельность в детском с</w:t>
      </w:r>
      <w:r w:rsidR="00445539">
        <w:rPr>
          <w:rFonts w:ascii="Arial" w:eastAsia="Times New Roman" w:hAnsi="Arial" w:cs="Arial"/>
          <w:color w:val="333333"/>
          <w:kern w:val="36"/>
          <w:sz w:val="73"/>
          <w:szCs w:val="73"/>
          <w:lang w:eastAsia="ru-RU"/>
        </w:rPr>
        <w:t>аду».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 - театрализованная деятельность в детском саду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– самый распространённый вид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детского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творчества и форма развлечения в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детском саду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, которая тесно связана с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музыкальным развитием детей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. Она является самым популярным и увлекательным направлением. В этой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деятельности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дети становятся участниками самых разнообразных событий, учатся замечать хорошие и плохие поступки, проявляют любознательность, они становятся более раскрепощёнными и общительными, учатся четко формулировать и излагать свои мысли.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для театра это не просто сопровождение и фон действий.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усиливает эффект эмоционального воздействия, помогая ребенку ощутить и передать образ, настроение, чувства.</w:t>
      </w:r>
    </w:p>
    <w:p w:rsidR="00445539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 xml:space="preserve">Театр формирует у ребенка уверенность в себе, отсутствия боязни перед сценой, аудиторией, </w:t>
      </w:r>
    </w:p>
    <w:p w:rsidR="00445539" w:rsidRDefault="000D186A" w:rsidP="00445539">
      <w:pPr>
        <w:spacing w:after="0" w:line="240" w:lineRule="auto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 xml:space="preserve">свободу движений. 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lastRenderedPageBreak/>
        <w:t>Театр в совокупности с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музыкой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позволяет выявить и развить голос ребенка, чувство ритма,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музыкальность и выразительность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. Сценическое движение формирует эмоциональную сферу ребёнка, его координацию,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музыкальность и артистичность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, воздействует на его двигательный аппарат, развивает слуховую, зрительную, мышечную память.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Материалом для инсценировки и обыгрывания служат сказки, песни, стихи. Детям нравится самим обыгрывать песни, разыгрывать действия сказок, знакомые литературные сюжеты. Для успешного развития творческих способностей детей в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музыкальной деятельности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</w:t>
      </w:r>
      <w:r w:rsidRPr="000D186A">
        <w:rPr>
          <w:rFonts w:ascii="Arial" w:eastAsia="Times New Roman" w:hAnsi="Arial" w:cs="Arial"/>
          <w:color w:val="111111"/>
          <w:sz w:val="41"/>
          <w:szCs w:val="41"/>
          <w:u w:val="single"/>
          <w:bdr w:val="none" w:sz="0" w:space="0" w:color="auto" w:frame="1"/>
          <w:lang w:eastAsia="ru-RU"/>
        </w:rPr>
        <w:t>необходимо соблюдение нескольких условий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: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 свобода творчества,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 накопление опыта исполнительства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(пение, движение, игра на </w:t>
      </w:r>
      <w:r w:rsidRPr="000D186A">
        <w:rPr>
          <w:rFonts w:ascii="Arial" w:eastAsia="Times New Roman" w:hAnsi="Arial" w:cs="Arial"/>
          <w:b/>
          <w:bCs/>
          <w:i/>
          <w:iCs/>
          <w:color w:val="111111"/>
          <w:sz w:val="41"/>
          <w:lang w:eastAsia="ru-RU"/>
        </w:rPr>
        <w:t>музыкальных инструментах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)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;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 развитие основных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музыкальных способностей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;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 расширение кругозора и обогащение новым материалом</w:t>
      </w:r>
    </w:p>
    <w:p w:rsid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 грамотно подобранное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музыкальное сопровождение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, наличие атрибутов, костюмов.</w:t>
      </w:r>
    </w:p>
    <w:p w:rsidR="00445539" w:rsidRDefault="00445539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</w:p>
    <w:p w:rsidR="000D186A" w:rsidRPr="000D186A" w:rsidRDefault="000D186A" w:rsidP="00445539">
      <w:pPr>
        <w:spacing w:after="0" w:line="240" w:lineRule="auto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Музыкально-театральная деятельность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</w:t>
      </w:r>
      <w:r w:rsidRPr="000D186A">
        <w:rPr>
          <w:rFonts w:ascii="Arial" w:eastAsia="Times New Roman" w:hAnsi="Arial" w:cs="Arial"/>
          <w:color w:val="111111"/>
          <w:sz w:val="41"/>
          <w:szCs w:val="41"/>
          <w:u w:val="single"/>
          <w:bdr w:val="none" w:sz="0" w:space="0" w:color="auto" w:frame="1"/>
          <w:lang w:eastAsia="ru-RU"/>
        </w:rPr>
        <w:t>детей включает в себя несколько разделов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: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lastRenderedPageBreak/>
        <w:t>-основы кукловождения;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-актерское мастерство;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-песенное и танцевальное творчество детей;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-инсценировка песен;</w:t>
      </w:r>
    </w:p>
    <w:p w:rsidR="000D186A" w:rsidRPr="000D186A" w:rsidRDefault="000D186A" w:rsidP="000D186A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-сказки, мюзиклы, театрализованные представления.</w:t>
      </w:r>
    </w:p>
    <w:p w:rsidR="00445539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Уже с младшего возраста дети с радостью участвуют в театрализованных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музыкальных играх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, где ведущую роль исполняет воспитатель, дети же с удовольствием передают образы зверей и птиц. Например</w:t>
      </w:r>
      <w:r w:rsidR="00445539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: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«Цыплята»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,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«Зайчики и лисичка»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А. Филиппенко;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«Зайчики»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Т. Ломовой;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«Мы котята»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;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«Кошка и котята»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.</w:t>
      </w:r>
    </w:p>
    <w:p w:rsidR="000D186A" w:rsidRPr="000D186A" w:rsidRDefault="000D186A" w:rsidP="000D18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Музыкально-театрализованные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 игры проводятся с применением атрибутов </w:t>
      </w:r>
      <w:r w:rsidRPr="000D186A">
        <w:rPr>
          <w:rFonts w:ascii="Arial" w:eastAsia="Times New Roman" w:hAnsi="Arial" w:cs="Arial"/>
          <w:i/>
          <w:iCs/>
          <w:color w:val="111111"/>
          <w:sz w:val="41"/>
          <w:szCs w:val="41"/>
          <w:bdr w:val="none" w:sz="0" w:space="0" w:color="auto" w:frame="1"/>
          <w:lang w:eastAsia="ru-RU"/>
        </w:rPr>
        <w:t>(ободочки, маски, куклы, игрушки)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.</w:t>
      </w:r>
    </w:p>
    <w:p w:rsidR="00445539" w:rsidRDefault="000D186A" w:rsidP="00445539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Продолжая накапливать определенную базу образов и движений, к старшему возрасту ребенок учится создавать образ, в котором сочетаются эмоции, настроение, характерные движения.</w:t>
      </w:r>
    </w:p>
    <w:p w:rsidR="00445539" w:rsidRDefault="000D186A" w:rsidP="00445539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 xml:space="preserve"> Сам процесс драматизации захватывает ребёнка, вызывая желание проявить себя, и свои возможности, показать себя перед зрителями.</w:t>
      </w:r>
      <w:r w:rsidR="00445539">
        <w:rPr>
          <w:rFonts w:ascii="Arial" w:eastAsia="Times New Roman" w:hAnsi="Arial" w:cs="Arial"/>
          <w:color w:val="111111"/>
          <w:sz w:val="41"/>
          <w:szCs w:val="41"/>
          <w:lang w:eastAsia="ru-RU"/>
        </w:rPr>
        <w:t xml:space="preserve"> </w:t>
      </w:r>
      <w:r w:rsidRPr="000D186A">
        <w:rPr>
          <w:rFonts w:ascii="Arial" w:eastAsia="Times New Roman" w:hAnsi="Arial" w:cs="Arial"/>
          <w:b/>
          <w:bCs/>
          <w:color w:val="111111"/>
          <w:sz w:val="41"/>
          <w:lang w:eastAsia="ru-RU"/>
        </w:rPr>
        <w:t>Музыкальные сказки</w:t>
      </w: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t xml:space="preserve">, мюзиклы пользуются у детей огромной любовью. </w:t>
      </w:r>
    </w:p>
    <w:p w:rsidR="000D186A" w:rsidRPr="000D186A" w:rsidRDefault="000D186A" w:rsidP="00445539">
      <w:pPr>
        <w:spacing w:before="343" w:after="343" w:line="240" w:lineRule="auto"/>
        <w:ind w:firstLine="360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0D186A">
        <w:rPr>
          <w:rFonts w:ascii="Arial" w:eastAsia="Times New Roman" w:hAnsi="Arial" w:cs="Arial"/>
          <w:color w:val="111111"/>
          <w:sz w:val="41"/>
          <w:szCs w:val="41"/>
          <w:lang w:eastAsia="ru-RU"/>
        </w:rPr>
        <w:lastRenderedPageBreak/>
        <w:t>С большим удовольствием дети перевоплощаются в того или иного персонажа, переживают за происходящие события, готовы прийти на помощ</w:t>
      </w:r>
      <w:r w:rsidR="00445539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ь, бороться со злом и побеждать!</w:t>
      </w:r>
    </w:p>
    <w:p w:rsidR="007B30E5" w:rsidRDefault="007B30E5"/>
    <w:sectPr w:rsidR="007B30E5" w:rsidSect="00445539">
      <w:pgSz w:w="11906" w:h="16838"/>
      <w:pgMar w:top="1134" w:right="850" w:bottom="1134" w:left="85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0D186A"/>
    <w:rsid w:val="000D186A"/>
    <w:rsid w:val="00445539"/>
    <w:rsid w:val="007B30E5"/>
    <w:rsid w:val="00E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E5"/>
  </w:style>
  <w:style w:type="paragraph" w:styleId="1">
    <w:name w:val="heading 1"/>
    <w:basedOn w:val="a"/>
    <w:link w:val="10"/>
    <w:uiPriority w:val="9"/>
    <w:qFormat/>
    <w:rsid w:val="000D1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8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2488</Characters>
  <Application>Microsoft Office Word</Application>
  <DocSecurity>0</DocSecurity>
  <Lines>20</Lines>
  <Paragraphs>5</Paragraphs>
  <ScaleCrop>false</ScaleCrop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2023-02-01T11:47:00Z</dcterms:created>
  <dcterms:modified xsi:type="dcterms:W3CDTF">2025-12-17T12:00:00Z</dcterms:modified>
</cp:coreProperties>
</file>