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7496" w14:textId="271EB035" w:rsidR="006F46BA" w:rsidRPr="00360C53" w:rsidRDefault="00B93976" w:rsidP="00360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223276868"/>
      <w:r w:rsidRPr="00360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360C53" w:rsidRPr="00360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ормирование читательской грамотности, как одного из компонентов</w:t>
      </w:r>
      <w:r w:rsidR="006F46BA" w:rsidRPr="00360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8E0FE17" w14:textId="3337B274" w:rsidR="00360C53" w:rsidRPr="00360C53" w:rsidRDefault="00360C53" w:rsidP="00360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функциональной грамотности младших школьников</w:t>
      </w:r>
    </w:p>
    <w:bookmarkEnd w:id="0"/>
    <w:p w14:paraId="26460B6D" w14:textId="6C0A837D" w:rsidR="006F46BA" w:rsidRPr="00730B3C" w:rsidRDefault="00956FAC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Величко Анна Васильевна</w:t>
      </w:r>
    </w:p>
    <w:p w14:paraId="683125E5" w14:textId="77777777" w:rsidR="00595C13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начальных классов </w:t>
      </w:r>
    </w:p>
    <w:p w14:paraId="6B974E13" w14:textId="77777777" w:rsidR="00956FAC" w:rsidRPr="00730B3C" w:rsidRDefault="00956FAC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БОУ «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Ш №2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имени </w:t>
      </w:r>
    </w:p>
    <w:p w14:paraId="40879F1A" w14:textId="68FE8428" w:rsidR="006F46BA" w:rsidRPr="00730B3C" w:rsidRDefault="00956FAC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Маршала Сергеева Г.О. Макеевка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2DEF8B47" w14:textId="4793A3AB" w:rsidR="006F46BA" w:rsidRPr="00730B3C" w:rsidRDefault="00381629" w:rsidP="0038162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«Читать – это еще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ничего не значит: </w:t>
      </w:r>
    </w:p>
    <w:p w14:paraId="59BEECAC" w14:textId="77777777" w:rsidR="006F46BA" w:rsidRPr="00730B3C" w:rsidRDefault="006F46BA" w:rsidP="006F46B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что читать и как понимать читаемое</w:t>
      </w:r>
    </w:p>
    <w:p w14:paraId="0C8A6013" w14:textId="7812F0D8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381629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вот в че</w:t>
      </w: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 главное дело»</w:t>
      </w:r>
    </w:p>
    <w:p w14:paraId="3394675C" w14:textId="77777777" w:rsidR="006F46BA" w:rsidRPr="00730B3C" w:rsidRDefault="006F46BA" w:rsidP="006F46B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Д. Ушинский </w:t>
      </w:r>
    </w:p>
    <w:p w14:paraId="5F4DFF93" w14:textId="03355B64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Функциональная грамотность является одним из составляющих ФГОС</w:t>
      </w:r>
      <w:r w:rsidR="00956FAC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НОО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Поэтому одна из важнейших задач современной школы - формирование функционально грамотных людей. Что такое «функциональная грамотность»? Это умение человека грамотно (квалифицированно) использовать приобретаемые в течение жизни знания во всех сферах человеческой деятельности для решения широкого диапазона жизненных задач. Важно уметь понимать, анализировать и использовать любую поступающую информацию. Акцент в образовании смещается со сбора и запоминания информации на овладение навыком ее правильного применения.    </w:t>
      </w:r>
    </w:p>
    <w:p w14:paraId="4E528B5C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Функциональная грамотность — это тот уровень грамотности, который дает возможность человеку максимально взаимодействовать с социумом, адаптироваться в нём и успешно функционировать. Функциональная грамотность простыми словами — это умение применять в жизни знания и навыки, полученные в школе. Функционально грамотная личность готова обучаться всю жизнь, инициативна, отлично владеет устной и письменной речью, принимает нестандартные решения, умеет находить компромиссы, самостоятельна, разбирается в компьютерных технологиях, свободно ориентируется в окружающем мире, действует в соответствии с общепринятыми ценностями и интересами. Вот такими качествами должен обладать современный педагог и воспитывать их в своих учениках. </w:t>
      </w:r>
    </w:p>
    <w:p w14:paraId="4FB923E9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Задача учителя формировать у подопечных внутреннюю мотивацию к учению через организацию самостоятельной познавательной деятельности, научить детей идти от незнания к знанию путем собственных находок и открытий. Ведь, как известно, самые прочные знания — это те, что ты добыл своим трудом, порой через многие пробы и ошибки. Мне очень нравится высказывание средневековых гуманистов «Ребенок - не кувшин, который надо наполнить, а лампада, которую надо зажечь». Проще говоря, нужно приблизить образовательную деятельность к жизни. Ученик обретет не только знания, а способность применить эти добытые знания и умения в жизненных ситуациях. Это самое главное, и этому мы должны учить детей. </w:t>
      </w:r>
    </w:p>
    <w:p w14:paraId="0CA3732C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Функциональная грамотность подразумевает способность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14:paraId="75860412" w14:textId="77777777" w:rsidR="00B2176D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C13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Главный компонент функциональной грамотности младших школьников - читательская грамотность. Это способность понимать и использовать письменную речь во всем разнообразии ее форм, для целей, требуемых обществом и ценных для индивида. Её азы закладываются в начальной школе. Здесь ребенок учится осознанно, правильно и выразительно читать, анализировать, обобщать и извлекать нужную информацию из прочитанного текста, высказывать своё мнение о прочитанном произведении, работать с различными источниками информации, выбирать книги для самостоятельного чтения. </w:t>
      </w:r>
    </w:p>
    <w:p w14:paraId="3157235F" w14:textId="77777777" w:rsidR="00F435D1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Раскрыв понятие «читательская грамотность», 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</w:t>
      </w:r>
    </w:p>
    <w:p w14:paraId="76F4BEA9" w14:textId="77777777" w:rsidR="00F435D1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</w:t>
      </w:r>
      <w:bookmarkStart w:id="1" w:name="_Hlk223275393"/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выделить следующие этапы формирования умений по работе с текстом </w:t>
      </w:r>
    </w:p>
    <w:p w14:paraId="264360B8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начальной школе:</w:t>
      </w:r>
    </w:p>
    <w:bookmarkEnd w:id="1"/>
    <w:p w14:paraId="01E2281F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1 класс: учитель обучает детей читать и понимать смысл прочитанного текста.</w:t>
      </w:r>
    </w:p>
    <w:p w14:paraId="5C29E65B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2 класс: 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14:paraId="4E771AA2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3-4 классы: 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14:paraId="4A45A712" w14:textId="77777777" w:rsidR="00381629" w:rsidRPr="00730B3C" w:rsidRDefault="00B2176D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Учитель, используя </w:t>
      </w:r>
      <w:bookmarkStart w:id="2" w:name="_Hlk223276136"/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разнообразные методы, приёмы и формы</w:t>
      </w:r>
      <w:bookmarkEnd w:id="2"/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развивает </w:t>
      </w:r>
    </w:p>
    <w:p w14:paraId="6D273ECB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в учениках потребность в самостоятельном чтении, создает основу для развития ключевых компетентностей и прогресса ученика в любой предметной области.</w:t>
      </w:r>
    </w:p>
    <w:p w14:paraId="15A0E91C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Формировать читательскую грамотность необходимо на любом уроке. Однако базовым предметом для этого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</w:p>
    <w:p w14:paraId="591B9849" w14:textId="77777777" w:rsidR="00B2176D" w:rsidRPr="00730B3C" w:rsidRDefault="00B2176D" w:rsidP="00B2176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" w:name="_Hlk223276205"/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Задания для формирования компонентов функциональной грамотности.</w:t>
      </w:r>
    </w:p>
    <w:bookmarkEnd w:id="3"/>
    <w:p w14:paraId="12ADFC71" w14:textId="0720D5F7" w:rsidR="00F435D1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В своей работе для развития навыка чтения у младших школьников я использую определенные упражнения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которыми хочу вас познакомить или напомнить </w:t>
      </w:r>
    </w:p>
    <w:p w14:paraId="37BA3F50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о них.</w:t>
      </w:r>
    </w:p>
    <w:p w14:paraId="7F1BA5BE" w14:textId="77777777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В 1 классе для формирования смыслового чтения можно предложить задания на уровне слова:</w:t>
      </w:r>
    </w:p>
    <w:p w14:paraId="62B26760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- Найди и прочитай 5 слов, начинающихся на букву Р:</w:t>
      </w:r>
    </w:p>
    <w:p w14:paraId="7134C9BB" w14:textId="77777777" w:rsidR="00B2176D" w:rsidRPr="00730B3C" w:rsidRDefault="00B2176D" w:rsidP="00F435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РАКЕТА РЫБА АНАНАС ДЕТИ РЕБЯТА РАК ДОМ РЯБИНА</w:t>
      </w:r>
    </w:p>
    <w:p w14:paraId="112BEE71" w14:textId="77777777" w:rsidR="00B04267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после букварный период обучения чтению детям можно предложить следующее </w:t>
      </w:r>
    </w:p>
    <w:p w14:paraId="5D6720EB" w14:textId="77777777" w:rsidR="00B2176D" w:rsidRPr="00730B3C" w:rsidRDefault="00B04267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задание: прочитайте загадку, отбросив иностранные буквы:</w:t>
      </w:r>
    </w:p>
    <w:p w14:paraId="5866B63B" w14:textId="77777777" w:rsidR="00B2176D" w:rsidRPr="00730B3C" w:rsidRDefault="00B2176D" w:rsidP="00F435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DYUВHFЕWPСXZЬSДUIGЕFНRLЬSСQLUПZVИSТDАWRНDQОWЧIJЬZЮSGГRОLDРSFИWТJQ</w:t>
      </w:r>
    </w:p>
    <w:p w14:paraId="7769CD9F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(Весь день спит, а ночью горит. Фонарь)</w:t>
      </w:r>
    </w:p>
    <w:p w14:paraId="310244F3" w14:textId="77777777" w:rsidR="00F435D1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смыслового обучения чтению можно предложить следующее задание: Прочитайте </w:t>
      </w:r>
    </w:p>
    <w:p w14:paraId="3F1BDF3E" w14:textId="77777777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пословицу правильно:</w:t>
      </w:r>
    </w:p>
    <w:p w14:paraId="2B501382" w14:textId="2DC0B12F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Здоровому - грач не нужен (грач – врач)</w:t>
      </w:r>
    </w:p>
    <w:p w14:paraId="3A092EBB" w14:textId="545A11D8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Лес рубят – кепки летят (кепки – щепки)</w:t>
      </w:r>
    </w:p>
    <w:p w14:paraId="0D5280DF" w14:textId="1E6B6709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Слезами морю не поможешь (морю – горю)</w:t>
      </w:r>
    </w:p>
    <w:p w14:paraId="3126A2AF" w14:textId="195C7666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Старый круг лучше новых двух (круг – друг)</w:t>
      </w:r>
    </w:p>
    <w:p w14:paraId="323BEBD7" w14:textId="0B36EE64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Ус - хорошо, а два лучше (ус – ум)</w:t>
      </w:r>
    </w:p>
    <w:p w14:paraId="3FD36FE5" w14:textId="556422CE" w:rsidR="00B2176D" w:rsidRPr="00730B3C" w:rsidRDefault="00956FAC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Труд кормит, а пень портит (пень – лень)</w:t>
      </w:r>
    </w:p>
    <w:p w14:paraId="2D788766" w14:textId="77777777" w:rsidR="00F435D1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Поиск в тексте заданных слов: Восстанови стихотворение А. Барто. Выбери пропущенные </w:t>
      </w:r>
    </w:p>
    <w:p w14:paraId="03EF1A6B" w14:textId="77777777" w:rsidR="00F435D1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 (при этом детям предлагаю обратить внимание на то, что слова «грузовик» и </w:t>
      </w:r>
    </w:p>
    <w:p w14:paraId="06D51D7E" w14:textId="77777777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«машина» являются одинаковыми по смыслу, т.е. синонимами).</w:t>
      </w:r>
    </w:p>
    <w:p w14:paraId="38D91B1A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Начиная со 2 класса задание усложняется: </w:t>
      </w:r>
    </w:p>
    <w:p w14:paraId="7BF1945A" w14:textId="77777777" w:rsidR="00F435D1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задаются 1-3 слова, которые ребенок должен как можно быстрее найти в тексте. Вначале </w:t>
      </w:r>
    </w:p>
    <w:p w14:paraId="7DD52DB6" w14:textId="77777777" w:rsidR="00F435D1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 слова предъявляются зрительно, в дальнейшем - на слух. Отыскав их, ребенок может </w:t>
      </w:r>
    </w:p>
    <w:p w14:paraId="7647AA68" w14:textId="77777777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подчеркнуть их или обвести в кружок.</w:t>
      </w:r>
    </w:p>
    <w:p w14:paraId="36614B66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Такое упражнение формирует способность схватывать целостные образы слов и опираться на них в задаче поиска. А также развивает словесную память. Особую пользу это упражнение приобретает, если ребенку последовательно предлагать различные слова в одном и том же тексте и при этом просить его проделывать это в максимально быстром темпе.</w:t>
      </w:r>
    </w:p>
    <w:p w14:paraId="4D964605" w14:textId="77777777" w:rsidR="00F435D1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Рассмотрим </w:t>
      </w:r>
      <w:bookmarkStart w:id="4" w:name="_Hlk223276333"/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приёмы формирования читательской грамотности </w:t>
      </w:r>
      <w:bookmarkEnd w:id="4"/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из опыта моей работы, которые я применяю на уроках и во внеурочное время.</w:t>
      </w:r>
    </w:p>
    <w:p w14:paraId="19090FFA" w14:textId="77777777" w:rsidR="00B2176D" w:rsidRPr="00730B3C" w:rsidRDefault="00B2176D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«Чтение по частям».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этого приема предлагается использовать повествовательный текст. Сначала обучающимся по названию текста и по иллюстрации (при ее наличии) предлагается определить, о чём пойдёт речь в произведении. Затем текст читается по частям. После чтения каждого фрагмента, обучающиеся высказывают предположения о дальнейшем развитии сюжета. Данный прием способствует выработке у обучающихся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14:paraId="0BB69B5A" w14:textId="77777777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2176D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Прием «Создание диафильма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». На уроках литературного чтения используются иллюстрирование учениками изучаемого произведения. Этот вид работы учит делить текст на смысловые части, к которым надо нарисовать иллюстрацию. Данный вид работы хорошо подходит для работы в группах.</w:t>
      </w:r>
    </w:p>
    <w:p w14:paraId="777281A4" w14:textId="7D9826AD" w:rsidR="00B2176D" w:rsidRPr="00730B3C" w:rsidRDefault="00F435D1" w:rsidP="00B217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72EB7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76D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Прием «Реставрация текста».</w:t>
      </w:r>
      <w:r w:rsidR="00B2176D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Сложение целого текста из частей. Эффективен при изучении, например, “Текст”, “ Тема текста”. Текст разделяется на части (предложения, абзацы). Ученикам предлагается собрать текст из разрозненных частей, разложив их в правильной последовательности. В качестве варианта выполнения задания ученики могут предложить несколько различных путей последовательного соединения.</w:t>
      </w:r>
    </w:p>
    <w:p w14:paraId="7EE46863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«Да - нет»: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развивает умения выделять различные признаки объектов, производить группировку объектов, ситуаций, явлений по выявленным характеристикам, осуществлять классификацию по различным основаниям, развивает умения ориентироваться в пространстве. Учитель/ученик загадывает, например, предмет, литературного героя, и т. д. Ученики отгадывают. Можно задавать любые уточняющие вопросы, но ответ на них будет «ДА» или «НЕТ». </w:t>
      </w:r>
    </w:p>
    <w:p w14:paraId="1B8588E4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«Эстафетная палочка»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«Добавь следующее». Очень интересный приём интерактивного обучения. Идёт активизация полученных ранее знаний, развивается речь и память, умение слышать и слушать одноклассников, учителя. Ученик называет термин, понятие, ключевое слово из определения, передает эстафетную палочку соседу. Принявший эстафету</w:t>
      </w:r>
      <w:r w:rsidR="00595C13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повторяет то, что произнес предыдущий выступающий, добавляет свое по теме и передает следующему участнику. Например, изучаем части речи. Тема «Имя существительное». Первый ученик говорит: «Предмет», второй называет уже два слова «Предмет. Кто?», третий называет два слова и добавляет своё «Предмет. Кто? Имя собственное» и т.д.</w:t>
      </w:r>
    </w:p>
    <w:p w14:paraId="6CE14E18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Прием «Мне это пригодится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На любом этапе урока ребятам задаю вопрос: «Где вам может пригодиться изучаемый сейчас на уроке материал?» Ученики в группах ищут ответ на поставленный вопрос. </w:t>
      </w:r>
    </w:p>
    <w:p w14:paraId="1A7DE28F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Прием «Опасное место».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формирования грамотного письма (чтобы ученик видел орфограмму) на письме все орфограммы выделяем зеленым цветом. </w:t>
      </w:r>
    </w:p>
    <w:p w14:paraId="6A695AE4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Прием «Словарные слова».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со словами с непроверяемым написанием ведем на каждом уроке. Придумываем разные ассоциации для лучшего запоминания трудных орфограмм словарного слова. Например, в слове «горох» пишутся только гласные «О», так как эта буква похожа на горошину. </w:t>
      </w:r>
    </w:p>
    <w:p w14:paraId="66D0DFF3" w14:textId="77777777" w:rsidR="00B04267" w:rsidRPr="00730B3C" w:rsidRDefault="00F435D1" w:rsidP="00B042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«Найди слова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».  В строчке спрятались словарные слова. Найди их и подчеркни.</w:t>
      </w:r>
    </w:p>
    <w:p w14:paraId="762C6888" w14:textId="77777777" w:rsidR="006F46BA" w:rsidRPr="00730B3C" w:rsidRDefault="00B04267" w:rsidP="00B042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МАКОРОВААНОМОЛОКОЛГОСОБАКА</w:t>
      </w:r>
    </w:p>
    <w:p w14:paraId="20B321E5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267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 находят слова: корова, молоко, собака. Учитель спрашивает: «Как вы думаете, какое слово лишнее?». И тут начинается мыслительный процесс. Кто- то считает, что это «молоко», так как «корова </w:t>
      </w:r>
      <w:r w:rsidR="00381629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и собака — это животные». Кто-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считает, что «третий лишний» - «молоко», так как слова «корова и собака» заканчиваются на «а» и ударных у них второй слог, а не третий и т.д. </w:t>
      </w:r>
    </w:p>
    <w:p w14:paraId="132804AB" w14:textId="77777777" w:rsidR="006F46BA" w:rsidRPr="00730B3C" w:rsidRDefault="00B04267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«Слова из слова».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Берем любое длинное слово. Из его букв пробуем индивидуально или в группах составить новые слова. Кто больше? Значение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составленных слов, если кому - то непонятно, объясняем. Например, слово «ГАСТРОНОМ». Получились слова: ас,</w:t>
      </w:r>
      <w:r w:rsidR="00595C13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гном, мост, рост, трон, нора и др. </w:t>
      </w:r>
    </w:p>
    <w:p w14:paraId="0147C9A0" w14:textId="77777777" w:rsidR="006F46BA" w:rsidRPr="00730B3C" w:rsidRDefault="00B04267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«Путаница».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Надо «распутать» пословицы, исправить все ошибки: Слово не воробей, пригодится воды напиться. Лучше хлеб с водой, чем журавль в небе. Береги платье </w:t>
      </w:r>
      <w:proofErr w:type="spellStart"/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снову</w:t>
      </w:r>
      <w:proofErr w:type="spellEnd"/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живот в голоде, а ноги в тепле. Не плюй в колодец, вылетит - не поймаешь. Лучше синица в руках, чем пирог с бедой. Держи голову в холоде, а честь смолоду. </w:t>
      </w:r>
    </w:p>
    <w:p w14:paraId="3A0EA6C3" w14:textId="77777777" w:rsidR="00595C13" w:rsidRPr="00730B3C" w:rsidRDefault="00B04267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6F46BA" w:rsidRPr="00730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Приём «Реклама книги»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привлекает внимание к книге и чтению через творчество. Если ребенку понравилась прочитанная книга, он готовит рекламу. Это может быть плакат или устная реклама, в которой обязательно надо указать автора книги, можно добавить интересную информацию о нем; название книги; краткое описание (где, когда, герои, события), небольшой отрывок из книги; почему и кому ты эту книгу советуешь прочитать; где эту </w:t>
      </w:r>
      <w:r w:rsidR="001B0BF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книгу можно купить/скачать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кто подготовил данную рекламу). </w:t>
      </w:r>
    </w:p>
    <w:p w14:paraId="5F20640D" w14:textId="77777777" w:rsidR="006F46BA" w:rsidRPr="00730B3C" w:rsidRDefault="00595C13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62B36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Нрави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детям читать тексты, где слова «играют в прятки» (пропущены или в них буквы переставлены). Обязательно после чтения дети текст разбирают, выделяют ключевые слова, подбирают цитаты, задают друг другу по тексту «толстые» и «тонкие» вопросы, отвечают на них. Понимание причинно-следственных связей - обязательное условие развивающего обучения. </w:t>
      </w:r>
    </w:p>
    <w:p w14:paraId="78AB2A86" w14:textId="5110C5FD" w:rsidR="00F435D1" w:rsidRPr="00730B3C" w:rsidRDefault="00F435D1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Давая возможность ребёнку работать с текстом, преобразовывать его, обсуждать, делать выводы, мы способствуем развитию логического мышления, письменной и устной речи, тем самым формируем читательскую грамотность.</w:t>
      </w:r>
    </w:p>
    <w:p w14:paraId="598B54C8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95C13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Мои ученики любят работать в творческих группах, сотрудничать с одноклассниками. Они инициативны, креативны и активны. У них богатая фантазия и воображение. Мне удалось увлечь и «заразить» детей чтением. Ребята увидели его значимость, у них появилась уверенность в своих силах. Многие из них адекватно оценивают свою работу и способны посмотреть на себя со стороны. Использование в системе разнообразных приёмов обучения на уроках русского языка и литературного чтения способствует развитию умений обучающихся самостоятельно мыслить, анализировать, обобщать, ориентироваться в новой ситуации, находить способы деятельности для решения практических задач в жизненном пространстве. Всё это способствует формированию функциональной грамотности школьников.</w:t>
      </w:r>
    </w:p>
    <w:p w14:paraId="51407178" w14:textId="77777777" w:rsidR="006F46BA" w:rsidRPr="00730B3C" w:rsidRDefault="00F435D1" w:rsidP="006F46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F46BA" w:rsidRPr="007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14:paraId="304DE941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Балашова, Е. С. Читательская грамотность как компонент функциональной грамотности </w:t>
      </w:r>
    </w:p>
    <w:p w14:paraId="37FA223A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/ Е. С. Балашова, И. А. Ероф</w:t>
      </w:r>
      <w:r w:rsidR="001B0BF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еева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Достижения науки и образования. - 2022. - № 3(83). </w:t>
      </w:r>
    </w:p>
    <w:p w14:paraId="11FFED14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Бурова, Н. В. Приёмы формирования функциональной грамотности на уроках русского </w:t>
      </w:r>
    </w:p>
    <w:p w14:paraId="3E2716E1" w14:textId="77777777" w:rsidR="00730B3C" w:rsidRDefault="006F46BA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языка и литературного чтения в нач</w:t>
      </w:r>
      <w:r w:rsidR="001B0BF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альных классах / Н. В. Бурова </w:t>
      </w:r>
      <w:r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Молодой ученый.  </w:t>
      </w:r>
      <w:r w:rsidR="001B0BF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14:paraId="2E9162E6" w14:textId="1B474775" w:rsidR="006F46BA" w:rsidRPr="00730B3C" w:rsidRDefault="00730B3C" w:rsidP="006F46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F46BA" w:rsidRPr="007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 - № 31 (478). - С. 149-151. - URL: </w:t>
      </w:r>
    </w:p>
    <w:p w14:paraId="1A8BE241" w14:textId="39AC1200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 xml:space="preserve">    </w:t>
      </w:r>
      <w:hyperlink r:id="rId4" w:history="1">
        <w:r w:rsidRPr="00730B3C">
          <w:rPr>
            <w:rStyle w:val="a3"/>
            <w:rFonts w:ascii="Times New Roman" w:hAnsi="Times New Roman" w:cs="Times New Roman"/>
            <w:sz w:val="24"/>
            <w:szCs w:val="24"/>
          </w:rPr>
          <w:t>https://moluch.ru/archive/478/105197/</w:t>
        </w:r>
      </w:hyperlink>
      <w:r w:rsidRPr="00730B3C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730B3C">
        <w:rPr>
          <w:rFonts w:ascii="Times New Roman" w:hAnsi="Times New Roman" w:cs="Times New Roman"/>
          <w:sz w:val="24"/>
          <w:szCs w:val="24"/>
        </w:rPr>
        <w:t>01</w:t>
      </w:r>
      <w:r w:rsidRPr="00730B3C">
        <w:rPr>
          <w:rFonts w:ascii="Times New Roman" w:hAnsi="Times New Roman" w:cs="Times New Roman"/>
          <w:sz w:val="24"/>
          <w:szCs w:val="24"/>
        </w:rPr>
        <w:t>.0</w:t>
      </w:r>
      <w:r w:rsidR="00730B3C">
        <w:rPr>
          <w:rFonts w:ascii="Times New Roman" w:hAnsi="Times New Roman" w:cs="Times New Roman"/>
          <w:sz w:val="24"/>
          <w:szCs w:val="24"/>
        </w:rPr>
        <w:t>3</w:t>
      </w:r>
      <w:r w:rsidRPr="00730B3C">
        <w:rPr>
          <w:rFonts w:ascii="Times New Roman" w:hAnsi="Times New Roman" w:cs="Times New Roman"/>
          <w:sz w:val="24"/>
          <w:szCs w:val="24"/>
        </w:rPr>
        <w:t>.202</w:t>
      </w:r>
      <w:r w:rsidR="00730B3C">
        <w:rPr>
          <w:rFonts w:ascii="Times New Roman" w:hAnsi="Times New Roman" w:cs="Times New Roman"/>
          <w:sz w:val="24"/>
          <w:szCs w:val="24"/>
        </w:rPr>
        <w:t>6</w:t>
      </w:r>
      <w:r w:rsidRPr="00730B3C">
        <w:rPr>
          <w:rFonts w:ascii="Times New Roman" w:hAnsi="Times New Roman" w:cs="Times New Roman"/>
          <w:sz w:val="24"/>
          <w:szCs w:val="24"/>
        </w:rPr>
        <w:t>).</w:t>
      </w:r>
    </w:p>
    <w:p w14:paraId="787C3862" w14:textId="77777777" w:rsidR="00730B3C" w:rsidRDefault="00A3185E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 xml:space="preserve">3. Гусева, Т.Н. Формирование читательской грамотности на уроках литературного чтения </w:t>
      </w:r>
    </w:p>
    <w:p w14:paraId="06467984" w14:textId="57C32171" w:rsidR="00A3185E" w:rsidRPr="00730B3C" w:rsidRDefault="00730B3C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85E" w:rsidRPr="00730B3C">
        <w:rPr>
          <w:rFonts w:ascii="Times New Roman" w:hAnsi="Times New Roman" w:cs="Times New Roman"/>
          <w:sz w:val="24"/>
          <w:szCs w:val="24"/>
        </w:rPr>
        <w:t>/ Т.Н. Гусева // ИНТОЛИМП. - 2022. - № 2. - С. 34-37.</w:t>
      </w:r>
    </w:p>
    <w:p w14:paraId="58B083D6" w14:textId="77777777" w:rsidR="006F46BA" w:rsidRPr="00730B3C" w:rsidRDefault="00355B69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>4</w:t>
      </w:r>
      <w:r w:rsidR="006F46BA" w:rsidRPr="00730B3C">
        <w:rPr>
          <w:rFonts w:ascii="Times New Roman" w:hAnsi="Times New Roman" w:cs="Times New Roman"/>
          <w:sz w:val="24"/>
          <w:szCs w:val="24"/>
        </w:rPr>
        <w:t xml:space="preserve">. Заир-Бек, С. И. Развитие критического мышления на уроке: Пособие для учителя. / С. И. </w:t>
      </w:r>
    </w:p>
    <w:p w14:paraId="06BE7C24" w14:textId="77777777" w:rsidR="006F46BA" w:rsidRPr="00730B3C" w:rsidRDefault="006F46BA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 xml:space="preserve">    Заир-Бек, И. В. </w:t>
      </w:r>
      <w:proofErr w:type="spellStart"/>
      <w:r w:rsidRPr="00730B3C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730B3C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30B3C">
        <w:rPr>
          <w:rFonts w:ascii="Times New Roman" w:hAnsi="Times New Roman" w:cs="Times New Roman"/>
          <w:sz w:val="24"/>
          <w:szCs w:val="24"/>
        </w:rPr>
        <w:t>д</w:t>
      </w:r>
      <w:r w:rsidR="00355B69" w:rsidRPr="00730B3C">
        <w:rPr>
          <w:rFonts w:ascii="Times New Roman" w:hAnsi="Times New Roman" w:cs="Times New Roman"/>
          <w:sz w:val="24"/>
          <w:szCs w:val="24"/>
        </w:rPr>
        <w:t>ораб</w:t>
      </w:r>
      <w:proofErr w:type="spellEnd"/>
      <w:r w:rsidR="00355B69" w:rsidRPr="00730B3C">
        <w:rPr>
          <w:rFonts w:ascii="Times New Roman" w:hAnsi="Times New Roman" w:cs="Times New Roman"/>
          <w:sz w:val="24"/>
          <w:szCs w:val="24"/>
        </w:rPr>
        <w:t>. - Москва: Просвещение, 2018</w:t>
      </w:r>
      <w:r w:rsidRPr="00730B3C">
        <w:rPr>
          <w:rFonts w:ascii="Times New Roman" w:hAnsi="Times New Roman" w:cs="Times New Roman"/>
          <w:sz w:val="24"/>
          <w:szCs w:val="24"/>
        </w:rPr>
        <w:t xml:space="preserve">. - 222 c. </w:t>
      </w:r>
    </w:p>
    <w:p w14:paraId="54AD2AEC" w14:textId="77777777" w:rsidR="00B04267" w:rsidRPr="00730B3C" w:rsidRDefault="00355B69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>5</w:t>
      </w:r>
      <w:r w:rsidR="00B04267" w:rsidRPr="00730B3C">
        <w:rPr>
          <w:rFonts w:ascii="Times New Roman" w:hAnsi="Times New Roman" w:cs="Times New Roman"/>
          <w:sz w:val="24"/>
          <w:szCs w:val="24"/>
        </w:rPr>
        <w:t>. Колесова, О.В. Приемы формирования читательской грамотности младших школьников</w:t>
      </w:r>
    </w:p>
    <w:p w14:paraId="12548245" w14:textId="6C676857" w:rsidR="00B04267" w:rsidRPr="00730B3C" w:rsidRDefault="00B04267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B3C">
        <w:rPr>
          <w:rFonts w:ascii="Times New Roman" w:hAnsi="Times New Roman" w:cs="Times New Roman"/>
          <w:sz w:val="24"/>
          <w:szCs w:val="24"/>
        </w:rPr>
        <w:t xml:space="preserve">     /</w:t>
      </w:r>
      <w:proofErr w:type="spellStart"/>
      <w:r w:rsidR="00A3185E" w:rsidRPr="00730B3C">
        <w:rPr>
          <w:rFonts w:ascii="Times New Roman" w:hAnsi="Times New Roman" w:cs="Times New Roman"/>
          <w:sz w:val="24"/>
          <w:szCs w:val="24"/>
        </w:rPr>
        <w:t>О.В.Колесова</w:t>
      </w:r>
      <w:proofErr w:type="spellEnd"/>
      <w:r w:rsidR="00A3185E" w:rsidRPr="00730B3C">
        <w:rPr>
          <w:rFonts w:ascii="Times New Roman" w:hAnsi="Times New Roman" w:cs="Times New Roman"/>
          <w:sz w:val="24"/>
          <w:szCs w:val="24"/>
        </w:rPr>
        <w:t xml:space="preserve">. - Нижний Новгород: НГПУ, 2018. – 54 с. – URL: </w:t>
      </w:r>
      <w:hyperlink r:id="rId5" w:history="1">
        <w:r w:rsidRPr="00730B3C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https://infourok.ru/statya-priemi-formirovaniya-chitatelskoy-gramotnosti-mladshih-shkolnikov-2010919.html</w:t>
        </w:r>
      </w:hyperlink>
      <w:r w:rsidR="00A3185E" w:rsidRPr="00730B3C">
        <w:rPr>
          <w:rFonts w:ascii="Times New Roman" w:hAnsi="Times New Roman" w:cs="Times New Roman"/>
          <w:sz w:val="24"/>
          <w:szCs w:val="24"/>
        </w:rPr>
        <w:t xml:space="preserve">  (дата обращения: </w:t>
      </w:r>
      <w:r w:rsidR="00730B3C">
        <w:rPr>
          <w:rFonts w:ascii="Times New Roman" w:hAnsi="Times New Roman" w:cs="Times New Roman"/>
          <w:sz w:val="24"/>
          <w:szCs w:val="24"/>
        </w:rPr>
        <w:t>01</w:t>
      </w:r>
      <w:r w:rsidR="00A3185E" w:rsidRPr="00730B3C">
        <w:rPr>
          <w:rFonts w:ascii="Times New Roman" w:hAnsi="Times New Roman" w:cs="Times New Roman"/>
          <w:sz w:val="24"/>
          <w:szCs w:val="24"/>
        </w:rPr>
        <w:t>.0</w:t>
      </w:r>
      <w:r w:rsidR="00730B3C">
        <w:rPr>
          <w:rFonts w:ascii="Times New Roman" w:hAnsi="Times New Roman" w:cs="Times New Roman"/>
          <w:sz w:val="24"/>
          <w:szCs w:val="24"/>
        </w:rPr>
        <w:t>3</w:t>
      </w:r>
      <w:r w:rsidR="00A3185E" w:rsidRPr="00730B3C">
        <w:rPr>
          <w:rFonts w:ascii="Times New Roman" w:hAnsi="Times New Roman" w:cs="Times New Roman"/>
          <w:sz w:val="24"/>
          <w:szCs w:val="24"/>
        </w:rPr>
        <w:t>.202</w:t>
      </w:r>
      <w:r w:rsidR="00730B3C">
        <w:rPr>
          <w:rFonts w:ascii="Times New Roman" w:hAnsi="Times New Roman" w:cs="Times New Roman"/>
          <w:sz w:val="24"/>
          <w:szCs w:val="24"/>
        </w:rPr>
        <w:t>6</w:t>
      </w:r>
      <w:r w:rsidR="00A3185E" w:rsidRPr="00730B3C">
        <w:rPr>
          <w:rFonts w:ascii="Times New Roman" w:hAnsi="Times New Roman" w:cs="Times New Roman"/>
          <w:sz w:val="24"/>
          <w:szCs w:val="24"/>
        </w:rPr>
        <w:t>).</w:t>
      </w:r>
    </w:p>
    <w:p w14:paraId="237E839C" w14:textId="77777777" w:rsidR="00FE40E4" w:rsidRPr="00730B3C" w:rsidRDefault="00FE40E4" w:rsidP="006F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0E4" w:rsidRPr="0073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BA"/>
    <w:rsid w:val="001B0BFA"/>
    <w:rsid w:val="00231E34"/>
    <w:rsid w:val="0026297F"/>
    <w:rsid w:val="00355B69"/>
    <w:rsid w:val="00360C53"/>
    <w:rsid w:val="00362B36"/>
    <w:rsid w:val="00381629"/>
    <w:rsid w:val="00595C13"/>
    <w:rsid w:val="00630EAC"/>
    <w:rsid w:val="006F46BA"/>
    <w:rsid w:val="00730B3C"/>
    <w:rsid w:val="0085260E"/>
    <w:rsid w:val="00931274"/>
    <w:rsid w:val="00956FAC"/>
    <w:rsid w:val="00972EB7"/>
    <w:rsid w:val="00A3185E"/>
    <w:rsid w:val="00B03D8A"/>
    <w:rsid w:val="00B04267"/>
    <w:rsid w:val="00B2176D"/>
    <w:rsid w:val="00B93976"/>
    <w:rsid w:val="00BD24DC"/>
    <w:rsid w:val="00F435D1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6985"/>
  <w15:docId w15:val="{7CF56DDF-5BE4-4DD1-9C53-3CBF580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6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46B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F4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statya-priemi-formirovaniya-chitatelskoy-gramotnosti-mladshih-shkolnikov-2010919.html" TargetMode="External"/><Relationship Id="rId4" Type="http://schemas.openxmlformats.org/officeDocument/2006/relationships/hyperlink" Target="https://moluch.ru/archive/478/1051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16</cp:revision>
  <dcterms:created xsi:type="dcterms:W3CDTF">2024-04-22T06:16:00Z</dcterms:created>
  <dcterms:modified xsi:type="dcterms:W3CDTF">2026-03-01T14:02:00Z</dcterms:modified>
</cp:coreProperties>
</file>