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5E" w:rsidRDefault="0076175E" w:rsidP="0076175E">
      <w:pPr>
        <w:pStyle w:val="a3"/>
      </w:pPr>
      <w:r>
        <w:rPr>
          <w:sz w:val="27"/>
          <w:szCs w:val="27"/>
        </w:rPr>
        <w:t xml:space="preserve">Статья воспитателя детского сада Козловой Натальи Владимировны </w:t>
      </w:r>
    </w:p>
    <w:p w:rsidR="0076175E" w:rsidRDefault="0076175E" w:rsidP="0076175E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«Полезные игры</w:t>
      </w:r>
      <w:r w:rsidR="00C13432">
        <w:rPr>
          <w:sz w:val="27"/>
          <w:szCs w:val="27"/>
        </w:rPr>
        <w:t xml:space="preserve"> нужны детям</w:t>
      </w:r>
      <w:bookmarkStart w:id="0" w:name="_GoBack"/>
      <w:bookmarkEnd w:id="0"/>
      <w:r>
        <w:rPr>
          <w:sz w:val="27"/>
          <w:szCs w:val="27"/>
        </w:rPr>
        <w:t>»</w:t>
      </w:r>
    </w:p>
    <w:p w:rsidR="0076175E" w:rsidRDefault="0076175E" w:rsidP="0076175E">
      <w:pPr>
        <w:pStyle w:val="a3"/>
        <w:jc w:val="center"/>
      </w:pPr>
      <w:r>
        <w:rPr>
          <w:sz w:val="27"/>
          <w:szCs w:val="27"/>
        </w:rPr>
        <w:t>МДОБУ №12 Г.Новокубанска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«Дошкольное детство – это период игры. Об этом говорят и пишут многие педагоги и психологи, это знают все современные родители. Игра в детские годы преобладает над всеми другими занятиями ребенка.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Именно по этому психолог Л. С. Выгодский назвал ее ведущим видом деятельности дошкольника.</w:t>
      </w:r>
      <w:r w:rsidR="00C134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Дидактические игры обычно содержат определенную умственную задачу. Разрезные картинки, различные настольно – печатные и словесные игры развивают мыслительные способности, память, внимание детей, умение использовать приобретенные знания в новых ситуациях. Дидактические игры чаще всего бывают совместными, требуют 2-3 и более участников. Все совместные игры развивают в детях общительность, коммуникабельность, умение строить взаимоотношения со сверстниками, подчиняться установленным правилам игры. 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Важное место в жизни ребенка занимают игры с природным содержанием, которые строятся на его знаниях в этой области и отражают тот или иной вид деятельности людей в природе. Если родители активно приобщают ребенка к природе через непосредственные наблюдения, труд, художественную литературу, телепередачи и т.д., его заинтересованность этой областью действительности, несомненно, найдет отражение в играх.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Яркие впечатления, полученные ребенком во время посещения зоопарка, вероятно, трансформируются в игру. Он начнет строить клетки из кубиков (или каким то другим способом). Заселять их игрушечными животными. Взрослый может как бы ненароком включиться в игру ребенка и сделать ее глубже, разнообразнее, содержательнее. Видя, как ребенок увлечен игрой, взрослый поддерживает ее новыми игровыми действиями. На машине (или самолетом, поездом, пароходом) в зоопарк прибывает партия новых животных, например, африканские слоны, обезьяны, крокодилы (еще не задействованные в игре животные). Взрослый, взявший на себя роль шофера, который доставил зверей, просит ребенка – «директора зоопарка» принять груз, расписаться в квитанции и устроить животных получше, так как они долго ехали в тесноте и очень устали.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Такое включение в игру займет у взрослого немного времени, но даст ребенку толчок для развития сюжета. Теперь он сам будет привозить новых животных, устраивать их в зоопарке. Даже если ребенок остановился на строительстве клеток и их заселении, взрослый снова включается в игру: подвозит на машине питание для зверей и просит «директора зоопарка» принять его.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lastRenderedPageBreak/>
        <w:t>- Я привез вам мясо для хищников, рыбу для водных животных, зерно для птиц. Примите товар, перенесите его в хранилище и кормите животных – вся еда свежая. «Едой» может быть все что угодно: красные кубики будут изображать мясо, щепочки – рыбу и т.д. Способов углубления и содержания игры, очень много. Важно, чтобы взрослый понимал, что игра – это серьезное дело: в ней ребенок реализует себя как делового человека, показывает свою осведомленность, проявляет активность и творчество.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Сюжетно- ролевая игра с природным содержанием может быть развернута дошкольником на основе различных событий его жизни: посещения цирка, поездки во время отпуска родителей на юг или в деревню, знакомства с колхозной фермой, сельскохозяйственной выставкой, ипподром и т.д. В любом случае игра может быть тактично поддержана взрослыми, которые найдут способы углубления знаний и интересов ребенка, формирования у него правильного отношения к животным.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В семье можно широко использовать различные дидактические игры природоведческого содержания. В каждом доме найдутся настольно – печатные игры. Например, «Зоологическое лото». Время от времени на досуге играйте с ребенком в эти игры. Это поможет ему запомнить названия животных.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Также можно рассматривать карточки лото, вместе вспоминать, где он видел таких животных; поговорить об их особенностях и образе жизни.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С дошкольниками разных возрастов можно играть в словесно – дидактические игры. Они развивают у дошкольника не только восприятие и речь. А так же умение анализировать и описывать; они учат детей обобщать явления, классифицировать предметы: относить их к той или иной категории.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Вот некоторые из подобных игр: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«Что это такое?»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 xml:space="preserve">(взрослый называет животное, а ребенок – общую группу, к которой оно относится). 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 воробей… (птица);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 олень… (зверь);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 рыба… (рыба);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 муравей… (насекомое).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«Что третье?»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(взрослый называет два похожих объекта, а ребенок должен подобрать к ним третий).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lastRenderedPageBreak/>
        <w:t>Например: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 ворона, голубь… (сорока);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 медведь, лиса… (заяц). И т.д.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Хорошо развивает мышление ребенка игра, в которой один и тот же материал используется перекрестно – предметы нужно объединять сразу по нескольким признакам.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Например: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 тигр, крокодил, собака… (хищники);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 тигр, собака, кошка… (звери, хищники);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 собака, кошка, корова… (домашние животные);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 корова, овца, олень… (звери, парнокопытные, травоядные);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-олень, волк, заяц… (звери, лесные животные).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Дидактические игры:</w:t>
      </w:r>
    </w:p>
    <w:p w:rsidR="0076175E" w:rsidRDefault="0076175E" w:rsidP="0076175E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Д/И «Цепи питания»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Задача: составить экологические цепочки, аргументировать свои ответы, закреплять понятия хищники и травоядные, уточнить представления о приспособленности хищников к добыванию пищи.</w:t>
      </w:r>
    </w:p>
    <w:p w:rsidR="0076175E" w:rsidRDefault="0076175E" w:rsidP="0076175E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Д/И «В мире клякс»</w:t>
      </w:r>
    </w:p>
    <w:p w:rsidR="0076175E" w:rsidRDefault="0076175E" w:rsidP="0076175E">
      <w:pPr>
        <w:pStyle w:val="a3"/>
      </w:pPr>
      <w:r>
        <w:rPr>
          <w:sz w:val="27"/>
          <w:szCs w:val="27"/>
        </w:rPr>
        <w:t>Задача: закрепить умение узнавать живое существо на основе анализа его силуэта, отражающего особенности внешнего вида, упражнять в распределении животных по группам.</w:t>
      </w:r>
    </w:p>
    <w:p w:rsidR="0076175E" w:rsidRDefault="0076175E" w:rsidP="0076175E">
      <w:pPr>
        <w:pStyle w:val="a3"/>
        <w:spacing w:after="240" w:afterAutospacing="0"/>
      </w:pPr>
    </w:p>
    <w:p w:rsidR="0076175E" w:rsidRDefault="0076175E" w:rsidP="0076175E">
      <w:pPr>
        <w:pStyle w:val="a3"/>
      </w:pPr>
    </w:p>
    <w:p w:rsidR="00E152DE" w:rsidRDefault="00E152DE"/>
    <w:sectPr w:rsidR="00E1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7C5"/>
    <w:multiLevelType w:val="multilevel"/>
    <w:tmpl w:val="3DB47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E34EA"/>
    <w:multiLevelType w:val="multilevel"/>
    <w:tmpl w:val="59EAC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87073"/>
    <w:multiLevelType w:val="multilevel"/>
    <w:tmpl w:val="5EB01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638F8"/>
    <w:multiLevelType w:val="multilevel"/>
    <w:tmpl w:val="6580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63640"/>
    <w:multiLevelType w:val="multilevel"/>
    <w:tmpl w:val="E6F253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5E"/>
    <w:rsid w:val="00677D5E"/>
    <w:rsid w:val="0076175E"/>
    <w:rsid w:val="00C13432"/>
    <w:rsid w:val="00E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0B96"/>
  <w15:chartTrackingRefBased/>
  <w15:docId w15:val="{CAFF4088-ADAC-41D7-9DB2-1EF1AC22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2020-01-19T16:25:00Z</dcterms:created>
  <dcterms:modified xsi:type="dcterms:W3CDTF">2020-01-19T16:31:00Z</dcterms:modified>
</cp:coreProperties>
</file>